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5C1" w:rsidRDefault="000B3B4A" w:rsidP="000B3B4A">
      <w:pPr>
        <w:pStyle w:val="Nessunaspaziatura"/>
      </w:pPr>
      <w:r>
        <w:t xml:space="preserve">END 8 novembre 2015 </w:t>
      </w:r>
      <w:r w:rsidR="00FC1D3E">
        <w:t>-</w:t>
      </w:r>
      <w:r>
        <w:t xml:space="preserve"> allegati </w:t>
      </w:r>
    </w:p>
    <w:p w:rsidR="00FC1D3E" w:rsidRDefault="00FC1D3E" w:rsidP="000B3B4A">
      <w:pPr>
        <w:pStyle w:val="Nessunaspaziatura"/>
      </w:pPr>
    </w:p>
    <w:p w:rsidR="00FC1D3E" w:rsidRDefault="00FC1D3E" w:rsidP="00FC1D3E">
      <w:pPr>
        <w:pStyle w:val="Nessunaspaziatura"/>
        <w:pBdr>
          <w:bottom w:val="single" w:sz="4" w:space="1" w:color="auto"/>
        </w:pBdr>
      </w:pPr>
      <w:r>
        <w:t>(I)</w:t>
      </w:r>
    </w:p>
    <w:p w:rsidR="00FC1D3E" w:rsidRDefault="00FC1D3E" w:rsidP="00FC1D3E">
      <w:pPr>
        <w:pStyle w:val="Nessunaspaziatura"/>
        <w:jc w:val="both"/>
        <w:rPr>
          <w:rFonts w:ascii="Calibri" w:eastAsia="Calibri" w:hAnsi="Calibri" w:cs="Times New Roman"/>
        </w:rPr>
      </w:pP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Provo a riassumere alcuni aspetti della relazione affidatami </w:t>
      </w:r>
      <w:r w:rsidRPr="006A6055">
        <w:rPr>
          <w:rFonts w:ascii="Calibri" w:eastAsia="Calibri" w:hAnsi="Calibri" w:cs="Times New Roman"/>
        </w:rPr>
        <w:t xml:space="preserve">- </w:t>
      </w:r>
      <w:r w:rsidRPr="00547966">
        <w:rPr>
          <w:rFonts w:ascii="Book Antiqua" w:eastAsia="Calibri" w:hAnsi="Book Antiqua" w:cs="Times New Roman"/>
          <w:i/>
        </w:rPr>
        <w:t>Il clima culturale e sociale specifico del nostro tempo e la sua interazione/non-interazione con la vita ecclesiale: quali prospettive</w:t>
      </w:r>
      <w:r w:rsidRPr="00547966">
        <w:rPr>
          <w:rFonts w:ascii="Calibri" w:eastAsia="Calibri" w:hAnsi="Calibri" w:cs="Times New Roman"/>
          <w:i/>
        </w:rPr>
        <w:t>?</w:t>
      </w:r>
      <w:r w:rsidRPr="00C17B0F">
        <w:rPr>
          <w:rFonts w:ascii="Calibri" w:eastAsia="Calibri" w:hAnsi="Calibri" w:cs="Times New Roman"/>
        </w:rPr>
        <w:t xml:space="preserve">, </w:t>
      </w:r>
      <w:r>
        <w:rPr>
          <w:rFonts w:ascii="Calibri" w:eastAsia="Calibri" w:hAnsi="Calibri" w:cs="Times New Roman"/>
        </w:rPr>
        <w:t xml:space="preserve">- </w:t>
      </w:r>
      <w:r w:rsidRPr="00C17B0F">
        <w:rPr>
          <w:rFonts w:ascii="Calibri" w:eastAsia="Calibri" w:hAnsi="Calibri" w:cs="Times New Roman"/>
        </w:rPr>
        <w:t xml:space="preserve">non senza indicarne </w:t>
      </w:r>
      <w:r>
        <w:rPr>
          <w:rFonts w:ascii="Calibri" w:eastAsia="Calibri" w:hAnsi="Calibri" w:cs="Times New Roman"/>
        </w:rPr>
        <w:t xml:space="preserve">preliminarmente </w:t>
      </w:r>
      <w:r w:rsidRPr="00C17B0F">
        <w:rPr>
          <w:rFonts w:ascii="Calibri" w:eastAsia="Calibri" w:hAnsi="Calibri" w:cs="Times New Roman"/>
        </w:rPr>
        <w:t xml:space="preserve">il senso: </w:t>
      </w:r>
      <w:r>
        <w:rPr>
          <w:rFonts w:ascii="Calibri" w:eastAsia="Calibri" w:hAnsi="Calibri" w:cs="Times New Roman"/>
        </w:rPr>
        <w:t xml:space="preserve">si tratta di capire se i cambiamenti del mondo in cui viviamo, sempre più rapidi, sono da noi percepiti nel loro accadere e nel loro significato, in sé e per la pastorale. </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Mi atterrò per tempo e competenza alla città e al suo </w:t>
      </w:r>
      <w:proofErr w:type="spellStart"/>
      <w:r>
        <w:rPr>
          <w:rFonts w:ascii="Calibri" w:eastAsia="Calibri" w:hAnsi="Calibri" w:cs="Times New Roman"/>
        </w:rPr>
        <w:t>interland</w:t>
      </w:r>
      <w:proofErr w:type="spellEnd"/>
      <w:r>
        <w:rPr>
          <w:rFonts w:ascii="Calibri" w:eastAsia="Calibri" w:hAnsi="Calibri" w:cs="Times New Roman"/>
        </w:rPr>
        <w:t xml:space="preserve"> – il resto della diocesi ,città e paesi, non sono direttamente inclusi in questo quadro (ma la tendenza all’inurbamento accentuata è ormai planetaria: Torino e Milano con la TAV sono a distanza minima, formano una struttura unica – non a caso fanno un festival della musica in comune. C’è qualcosa di analogo nella pastorale?).</w:t>
      </w:r>
    </w:p>
    <w:p w:rsidR="00FC1D3E" w:rsidRDefault="00FC1D3E" w:rsidP="00FC1D3E">
      <w:pPr>
        <w:pStyle w:val="Nessunaspaziatura"/>
        <w:jc w:val="both"/>
        <w:rPr>
          <w:rFonts w:ascii="Calibri" w:eastAsia="Calibri" w:hAnsi="Calibri" w:cs="Times New Roman"/>
        </w:rPr>
      </w:pP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1.</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Se si scendesse in aereo su Torino, con una foto della città di 3 decenni fa, si avrebbe la sensazione che poco è mutato, se non l’apparizione di un grattacielo che si distacca dal resto. Osservando più da vicino, però, non si potrebbe constatare che l’anello costituito dagli insediamenti  che hanno caratterizzato la città industriale è in gran parte scomparso. Alla periferia è stato sostituito da un altro anello, composto dai supermercati che disegnano anche simbolicamente il confine del suo territorio. Là dove correva la ferrovia e altro ora ci sono le Spine. Tra le grandi città italiane Torino è quella che è più mutata in questi ultimi decenni. Non è più una città industriale – che cosa è diventata? </w:t>
      </w:r>
      <w:r w:rsidRPr="00EA62A8">
        <w:rPr>
          <w:rFonts w:ascii="Calibri" w:eastAsia="Calibri" w:hAnsi="Calibri" w:cs="Times New Roman"/>
          <w:i/>
        </w:rPr>
        <w:t>Città di servizi</w:t>
      </w:r>
      <w:r>
        <w:rPr>
          <w:rFonts w:ascii="Calibri" w:eastAsia="Calibri" w:hAnsi="Calibri" w:cs="Times New Roman"/>
        </w:rPr>
        <w:t>? Com’è cambiato il lavoro e l’identità di coloro che vi vivono? Come sono cambiati i quartieri, con quali nuove identità?</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Al centro la concentrazione delle banche e la loro capillare diffusione ovunque ci dicono che la finanza non domina solo i grandi scenari della vita economica ma permea anche il vivere comune, con un’espansione di controllo del tutto nuova.</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100.000 sono gli studenti universitari nella varie facoltà: </w:t>
      </w:r>
      <w:r w:rsidRPr="00EA62A8">
        <w:rPr>
          <w:rFonts w:ascii="Calibri" w:eastAsia="Calibri" w:hAnsi="Calibri" w:cs="Times New Roman"/>
          <w:i/>
        </w:rPr>
        <w:t>città della conoscenza</w:t>
      </w:r>
      <w:r>
        <w:rPr>
          <w:rFonts w:ascii="Calibri" w:eastAsia="Calibri" w:hAnsi="Calibri" w:cs="Times New Roman"/>
        </w:rPr>
        <w:t xml:space="preserve"> – come si voleva o sognava – o soltanto elargizione di servizi scolastici ormai molto allargati? Con quale influsso sulla cultura media?</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A Porta Palazzo sono presenti uomini e donne di oltre cento etnie. La città intera – da 25 anni - è un </w:t>
      </w:r>
      <w:r w:rsidRPr="00EA62A8">
        <w:rPr>
          <w:rFonts w:ascii="Calibri" w:eastAsia="Calibri" w:hAnsi="Calibri" w:cs="Times New Roman"/>
          <w:i/>
        </w:rPr>
        <w:t>crogiolo di culture e religioni diverse</w:t>
      </w:r>
      <w:r>
        <w:rPr>
          <w:rFonts w:ascii="Calibri" w:eastAsia="Calibri" w:hAnsi="Calibri" w:cs="Times New Roman"/>
        </w:rPr>
        <w:t>.</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La città pragmatica e secolare di un tempo ospita un’iniziativa singolare, </w:t>
      </w:r>
      <w:r w:rsidRPr="00EA62A8">
        <w:rPr>
          <w:rFonts w:ascii="Calibri" w:eastAsia="Calibri" w:hAnsi="Calibri" w:cs="Times New Roman"/>
          <w:i/>
        </w:rPr>
        <w:t>Torino Spiritualità</w:t>
      </w:r>
      <w:r>
        <w:rPr>
          <w:rFonts w:ascii="Calibri" w:eastAsia="Calibri" w:hAnsi="Calibri" w:cs="Times New Roman"/>
        </w:rPr>
        <w:t>. Perché di fatto è ignorata dalla sensibilità cattolica, come se non esistesse? O non provoca forse una domanda su quale spiritualità la Chiesa è in grado di offrire a chi la cerca, forse a tentoni o in modi anche ’strani’?</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Di qui la domanda diventa più generale. Com’è presente e con quale consapevolezza la Chiesa a questo mutamento? L’ha percepito? L’ha assunto nel suo orizzonte di attenzione e di impegno?</w:t>
      </w:r>
    </w:p>
    <w:p w:rsidR="00FC1D3E" w:rsidRDefault="00FC1D3E" w:rsidP="00FC1D3E">
      <w:pPr>
        <w:pStyle w:val="Nessunaspaziatura"/>
        <w:jc w:val="both"/>
        <w:rPr>
          <w:rFonts w:ascii="Calibri" w:eastAsia="Calibri" w:hAnsi="Calibri" w:cs="Times New Roman"/>
        </w:rPr>
      </w:pP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2.</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Se ora entriamo in un piccolo mondo – un normale appartamento di una famiglia normale, tipica delle nostre comunità – che cosa possiamo notare? Quali cambiamenti avvenuti e in corso?</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I rapporti tra marito e moglie sempre più disegnati o esigiti in modo paritario; un modello democratico che tende a trasferirsi anche ai figli, dall’adolescenza in poi. Con il salto delle generazioni, la rottura della tradizione, la ‘fuga delle quarantenni’ – com’è presente tutto ciò all’immaginario e all’elaborazione pastorale?</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La vita si allunga. Si diventa vecchi a 83 anni, con equilibri economici e sociali profondamente intaccati. Una società sempre più vecchia – tendenza ormai mondiale -: con quale posto per i giovani? Con quale sguardo alla vita?</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Alcuni interrogativi: </w:t>
      </w:r>
      <w:r w:rsidRPr="00FF59BB">
        <w:rPr>
          <w:rFonts w:ascii="Calibri" w:eastAsia="Calibri" w:hAnsi="Calibri" w:cs="Times New Roman"/>
          <w:i/>
        </w:rPr>
        <w:t>Come e perché sta saltando (non da oggi) la trasmissione della fede (e non solo)?</w:t>
      </w:r>
      <w:r>
        <w:rPr>
          <w:rFonts w:ascii="Calibri" w:eastAsia="Calibri" w:hAnsi="Calibri" w:cs="Times New Roman"/>
        </w:rPr>
        <w:t xml:space="preserve"> Quale </w:t>
      </w:r>
      <w:r w:rsidRPr="00327C86">
        <w:rPr>
          <w:rFonts w:ascii="Calibri" w:eastAsia="Calibri" w:hAnsi="Calibri" w:cs="Times New Roman"/>
          <w:i/>
        </w:rPr>
        <w:t>comunicazione</w:t>
      </w:r>
      <w:r>
        <w:rPr>
          <w:rFonts w:ascii="Calibri" w:eastAsia="Calibri" w:hAnsi="Calibri" w:cs="Times New Roman"/>
        </w:rPr>
        <w:t xml:space="preserve"> – all’interno e all’esterno della famiglia?  Quali sono </w:t>
      </w:r>
      <w:r w:rsidRPr="00327C86">
        <w:rPr>
          <w:rFonts w:ascii="Calibri" w:eastAsia="Calibri" w:hAnsi="Calibri" w:cs="Times New Roman"/>
          <w:i/>
        </w:rPr>
        <w:t>i luoghi e i percorsi formativi</w:t>
      </w:r>
      <w:r>
        <w:rPr>
          <w:rFonts w:ascii="Calibri" w:eastAsia="Calibri" w:hAnsi="Calibri" w:cs="Times New Roman"/>
        </w:rPr>
        <w:t>?</w:t>
      </w:r>
    </w:p>
    <w:p w:rsidR="00FC1D3E" w:rsidRDefault="00FC1D3E" w:rsidP="00FC1D3E">
      <w:pPr>
        <w:pStyle w:val="Nessunaspaziatura"/>
        <w:jc w:val="both"/>
        <w:rPr>
          <w:rFonts w:ascii="Calibri" w:eastAsia="Calibri" w:hAnsi="Calibri" w:cs="Times New Roman"/>
        </w:rPr>
      </w:pP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3.</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Ci sono trasformazioni più profonde, che toccano la struttura antropologica, non del tutto visibili ma già determinanti. Non solo una crisi antropologica, forse una vera e propria rivoluzione (paragonabile a quella cosmologica del XVII secolo).</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lastRenderedPageBreak/>
        <w:t xml:space="preserve">Nella </w:t>
      </w:r>
      <w:r w:rsidRPr="00327C86">
        <w:rPr>
          <w:rFonts w:ascii="Calibri" w:eastAsia="Calibri" w:hAnsi="Calibri" w:cs="Times New Roman"/>
          <w:i/>
        </w:rPr>
        <w:t>psiche</w:t>
      </w:r>
      <w:r>
        <w:rPr>
          <w:rFonts w:ascii="Calibri" w:eastAsia="Calibri" w:hAnsi="Calibri" w:cs="Times New Roman"/>
        </w:rPr>
        <w:t xml:space="preserve">: profonde trasformazioni nel </w:t>
      </w:r>
      <w:r w:rsidRPr="00AE2372">
        <w:rPr>
          <w:rFonts w:ascii="Calibri" w:eastAsia="Calibri" w:hAnsi="Calibri" w:cs="Times New Roman"/>
          <w:i/>
        </w:rPr>
        <w:t>percepirsi</w:t>
      </w:r>
      <w:r>
        <w:rPr>
          <w:rFonts w:ascii="Calibri" w:eastAsia="Calibri" w:hAnsi="Calibri" w:cs="Times New Roman"/>
        </w:rPr>
        <w:t>, nel comunicare, nello stare insieme. L’indice più visibile è la disgiunzione sessualità/ procreazione/affettività.</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Nella </w:t>
      </w:r>
      <w:r w:rsidRPr="00327C86">
        <w:rPr>
          <w:rFonts w:ascii="Calibri" w:eastAsia="Calibri" w:hAnsi="Calibri" w:cs="Times New Roman"/>
          <w:i/>
        </w:rPr>
        <w:t>società</w:t>
      </w:r>
      <w:r>
        <w:rPr>
          <w:rFonts w:ascii="Calibri" w:eastAsia="Calibri" w:hAnsi="Calibri" w:cs="Times New Roman"/>
        </w:rPr>
        <w:t xml:space="preserve">: società </w:t>
      </w:r>
      <w:r w:rsidRPr="00327C86">
        <w:rPr>
          <w:rFonts w:ascii="Calibri" w:eastAsia="Calibri" w:hAnsi="Calibri" w:cs="Times New Roman"/>
          <w:i/>
        </w:rPr>
        <w:t>individualizzata</w:t>
      </w:r>
      <w:r>
        <w:rPr>
          <w:rFonts w:ascii="Calibri" w:eastAsia="Calibri" w:hAnsi="Calibri" w:cs="Times New Roman"/>
        </w:rPr>
        <w:t xml:space="preserve"> (Z. </w:t>
      </w:r>
      <w:proofErr w:type="spellStart"/>
      <w:r>
        <w:rPr>
          <w:rFonts w:ascii="Calibri" w:eastAsia="Calibri" w:hAnsi="Calibri" w:cs="Times New Roman"/>
        </w:rPr>
        <w:t>Bauman</w:t>
      </w:r>
      <w:proofErr w:type="spellEnd"/>
      <w:r>
        <w:rPr>
          <w:rFonts w:ascii="Calibri" w:eastAsia="Calibri" w:hAnsi="Calibri" w:cs="Times New Roman"/>
        </w:rPr>
        <w:t xml:space="preserve">) – ma con nuove forme di relazione, locali e mediali (I. </w:t>
      </w:r>
      <w:proofErr w:type="spellStart"/>
      <w:r>
        <w:rPr>
          <w:rFonts w:ascii="Calibri" w:eastAsia="Calibri" w:hAnsi="Calibri" w:cs="Times New Roman"/>
        </w:rPr>
        <w:t>Lizzola</w:t>
      </w:r>
      <w:proofErr w:type="spellEnd"/>
      <w:r>
        <w:rPr>
          <w:rFonts w:ascii="Calibri" w:eastAsia="Calibri" w:hAnsi="Calibri" w:cs="Times New Roman"/>
        </w:rPr>
        <w:t>).</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La </w:t>
      </w:r>
      <w:r w:rsidRPr="00327C86">
        <w:rPr>
          <w:rFonts w:ascii="Calibri" w:eastAsia="Calibri" w:hAnsi="Calibri" w:cs="Times New Roman"/>
          <w:i/>
        </w:rPr>
        <w:t>tecnica</w:t>
      </w:r>
      <w:r>
        <w:rPr>
          <w:rFonts w:ascii="Calibri" w:eastAsia="Calibri" w:hAnsi="Calibri" w:cs="Times New Roman"/>
        </w:rPr>
        <w:t xml:space="preserve"> pervasiva – dalla carne al mondo delle comunicazioni e delle scelte quotidiane.</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Se il paragone avanzato con il XVII secolo è anche soltanto parzialmente adeguato, che cosa significa tutto ciò?</w:t>
      </w:r>
    </w:p>
    <w:p w:rsidR="00FC1D3E" w:rsidRDefault="00FC1D3E" w:rsidP="00FC1D3E">
      <w:pPr>
        <w:pStyle w:val="Nessunaspaziatura"/>
        <w:jc w:val="both"/>
        <w:rPr>
          <w:rFonts w:ascii="Calibri" w:eastAsia="Calibri" w:hAnsi="Calibri" w:cs="Times New Roman"/>
        </w:rPr>
      </w:pP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4.</w:t>
      </w:r>
    </w:p>
    <w:p w:rsidR="00FC1D3E" w:rsidRDefault="00FC1D3E" w:rsidP="00FC1D3E">
      <w:pPr>
        <w:pStyle w:val="Nessunaspaziatura"/>
        <w:jc w:val="both"/>
        <w:rPr>
          <w:rFonts w:ascii="Calibri" w:eastAsia="Calibri" w:hAnsi="Calibri" w:cs="Times New Roman"/>
        </w:rPr>
      </w:pPr>
      <w:r>
        <w:rPr>
          <w:rFonts w:ascii="Calibri" w:eastAsia="Calibri" w:hAnsi="Calibri" w:cs="Times New Roman"/>
        </w:rPr>
        <w:t xml:space="preserve">Con quali atteggiamenti constatare, leggere, comprendere tutto ciò (e altro ancora)? Ricavo alcuni spunti da T. </w:t>
      </w:r>
      <w:proofErr w:type="spellStart"/>
      <w:r>
        <w:rPr>
          <w:rFonts w:ascii="Calibri" w:eastAsia="Calibri" w:hAnsi="Calibri" w:cs="Times New Roman"/>
        </w:rPr>
        <w:t>Radcliffe</w:t>
      </w:r>
      <w:proofErr w:type="spellEnd"/>
      <w:r>
        <w:rPr>
          <w:rFonts w:ascii="Calibri" w:eastAsia="Calibri" w:hAnsi="Calibri" w:cs="Times New Roman"/>
        </w:rPr>
        <w:t xml:space="preserve">, </w:t>
      </w:r>
      <w:r w:rsidRPr="0000241B">
        <w:rPr>
          <w:rFonts w:ascii="Calibri" w:eastAsia="Calibri" w:hAnsi="Calibri" w:cs="Times New Roman"/>
          <w:i/>
        </w:rPr>
        <w:t>L’immaginazione cristiana</w:t>
      </w:r>
      <w:r>
        <w:rPr>
          <w:rFonts w:ascii="Calibri" w:eastAsia="Calibri" w:hAnsi="Calibri" w:cs="Times New Roman"/>
        </w:rPr>
        <w:t xml:space="preserve">, in </w:t>
      </w:r>
      <w:r w:rsidRPr="0000241B">
        <w:rPr>
          <w:rFonts w:ascii="Calibri" w:eastAsia="Calibri" w:hAnsi="Calibri" w:cs="Times New Roman"/>
          <w:i/>
        </w:rPr>
        <w:t>Sguardi sul cristianesimo</w:t>
      </w:r>
      <w:r>
        <w:rPr>
          <w:rFonts w:ascii="Calibri" w:eastAsia="Calibri" w:hAnsi="Calibri" w:cs="Times New Roman"/>
        </w:rPr>
        <w:t>, Messaggero 2013.</w:t>
      </w:r>
    </w:p>
    <w:p w:rsidR="00FC1D3E" w:rsidRDefault="00FC1D3E" w:rsidP="00FC1D3E">
      <w:pPr>
        <w:pStyle w:val="Nessunaspaziatura"/>
        <w:numPr>
          <w:ilvl w:val="0"/>
          <w:numId w:val="2"/>
        </w:numPr>
        <w:jc w:val="both"/>
        <w:rPr>
          <w:rFonts w:ascii="Calibri" w:eastAsia="Calibri" w:hAnsi="Calibri" w:cs="Times New Roman"/>
        </w:rPr>
      </w:pPr>
      <w:r w:rsidRPr="00327C86">
        <w:rPr>
          <w:rFonts w:ascii="Calibri" w:eastAsia="Calibri" w:hAnsi="Calibri" w:cs="Times New Roman"/>
          <w:i/>
        </w:rPr>
        <w:t>Immaginazione</w:t>
      </w:r>
      <w:r>
        <w:rPr>
          <w:rFonts w:ascii="Calibri" w:eastAsia="Calibri" w:hAnsi="Calibri" w:cs="Times New Roman"/>
        </w:rPr>
        <w:t>: qual è la nostra immaginazione sulla vita? (come mai i più bei film su esperienze cristiane sono fatti da atei o agnostici?)</w:t>
      </w:r>
    </w:p>
    <w:p w:rsidR="00FC1D3E" w:rsidRDefault="00FC1D3E" w:rsidP="00FC1D3E">
      <w:pPr>
        <w:pStyle w:val="Nessunaspaziatura"/>
        <w:numPr>
          <w:ilvl w:val="0"/>
          <w:numId w:val="2"/>
        </w:numPr>
        <w:jc w:val="both"/>
        <w:rPr>
          <w:rFonts w:ascii="Calibri" w:eastAsia="Calibri" w:hAnsi="Calibri" w:cs="Times New Roman"/>
        </w:rPr>
      </w:pPr>
      <w:r w:rsidRPr="007B2FCA">
        <w:rPr>
          <w:rFonts w:ascii="Calibri" w:eastAsia="Calibri" w:hAnsi="Calibri" w:cs="Times New Roman"/>
          <w:i/>
        </w:rPr>
        <w:t>Domande</w:t>
      </w:r>
      <w:r>
        <w:rPr>
          <w:rFonts w:ascii="Calibri" w:eastAsia="Calibri" w:hAnsi="Calibri" w:cs="Times New Roman"/>
        </w:rPr>
        <w:t>: prima, ben prima delle risposte. Da porre a noi e agli altri. In un mondo dove la domanda è esiliata (anche nella Chiesa?).</w:t>
      </w:r>
    </w:p>
    <w:p w:rsidR="00FC1D3E" w:rsidRDefault="00FC1D3E" w:rsidP="00FC1D3E">
      <w:pPr>
        <w:pStyle w:val="Nessunaspaziatura"/>
        <w:numPr>
          <w:ilvl w:val="0"/>
          <w:numId w:val="2"/>
        </w:numPr>
        <w:jc w:val="both"/>
        <w:rPr>
          <w:rFonts w:ascii="Calibri" w:eastAsia="Calibri" w:hAnsi="Calibri" w:cs="Times New Roman"/>
        </w:rPr>
      </w:pPr>
      <w:r>
        <w:rPr>
          <w:rFonts w:ascii="Calibri" w:eastAsia="Calibri" w:hAnsi="Calibri" w:cs="Times New Roman"/>
        </w:rPr>
        <w:t xml:space="preserve">La fede e l’esistenza cristiana: sono </w:t>
      </w:r>
      <w:r w:rsidRPr="007C6A0B">
        <w:rPr>
          <w:rFonts w:ascii="Calibri" w:eastAsia="Calibri" w:hAnsi="Calibri" w:cs="Times New Roman"/>
          <w:i/>
        </w:rPr>
        <w:t>a</w:t>
      </w:r>
      <w:r w:rsidRPr="007B2FCA">
        <w:rPr>
          <w:rFonts w:ascii="Calibri" w:eastAsia="Calibri" w:hAnsi="Calibri" w:cs="Times New Roman"/>
          <w:i/>
        </w:rPr>
        <w:t>vventura profonda</w:t>
      </w:r>
      <w:r>
        <w:rPr>
          <w:rFonts w:ascii="Calibri" w:eastAsia="Calibri" w:hAnsi="Calibri" w:cs="Times New Roman"/>
        </w:rPr>
        <w:t xml:space="preserve"> o routine? </w:t>
      </w:r>
    </w:p>
    <w:p w:rsidR="00FC1D3E" w:rsidRDefault="00FC1D3E" w:rsidP="00FC1D3E">
      <w:pPr>
        <w:pStyle w:val="Nessunaspaziatura"/>
        <w:numPr>
          <w:ilvl w:val="0"/>
          <w:numId w:val="2"/>
        </w:numPr>
        <w:jc w:val="both"/>
        <w:rPr>
          <w:rFonts w:ascii="Calibri" w:eastAsia="Calibri" w:hAnsi="Calibri" w:cs="Times New Roman"/>
        </w:rPr>
      </w:pPr>
      <w:r>
        <w:rPr>
          <w:rFonts w:ascii="Calibri" w:eastAsia="Calibri" w:hAnsi="Calibri" w:cs="Times New Roman"/>
        </w:rPr>
        <w:t xml:space="preserve">La lettura – della realtà e della Scrittura – vale solo come </w:t>
      </w:r>
      <w:r w:rsidRPr="007B2FCA">
        <w:rPr>
          <w:rFonts w:ascii="Calibri" w:eastAsia="Calibri" w:hAnsi="Calibri" w:cs="Times New Roman"/>
          <w:i/>
        </w:rPr>
        <w:t>incremento di senso</w:t>
      </w:r>
      <w:r>
        <w:rPr>
          <w:rFonts w:ascii="Calibri" w:eastAsia="Calibri" w:hAnsi="Calibri" w:cs="Times New Roman"/>
        </w:rPr>
        <w:t>. Cioè come creazione di cultura, per l’oggi. Altrimenti si burocratizza, inevitabilmente</w:t>
      </w:r>
    </w:p>
    <w:p w:rsidR="00FC1D3E" w:rsidRDefault="00FC1D3E" w:rsidP="00FC1D3E">
      <w:pPr>
        <w:pStyle w:val="Nessunaspaziatura"/>
      </w:pPr>
      <w:r>
        <w:rPr>
          <w:rFonts w:ascii="Calibri" w:eastAsia="Calibri" w:hAnsi="Calibri" w:cs="Times New Roman"/>
        </w:rPr>
        <w:t>Da ultimo: il nostro sguardo ‘pastorale’ – che ha origine in particolare in Agostino – è spesso oggi sentito come totalitario e perciò da rifiutare (M. Foucault). Non esserne consapevoli, significa non cogliere la sfida – e la libertà a noi richiesta</w:t>
      </w:r>
    </w:p>
    <w:p w:rsidR="00FC1D3E" w:rsidRDefault="00FC1D3E" w:rsidP="00FC1D3E">
      <w:pPr>
        <w:pStyle w:val="Nessunaspaziatura"/>
      </w:pPr>
    </w:p>
    <w:p w:rsidR="00FC1D3E" w:rsidRDefault="00FC1D3E" w:rsidP="00FC1D3E">
      <w:pPr>
        <w:pStyle w:val="Nessunaspaziatura"/>
        <w:pBdr>
          <w:bottom w:val="single" w:sz="4" w:space="1" w:color="auto"/>
        </w:pBdr>
      </w:pPr>
      <w:r>
        <w:t>(II)</w:t>
      </w:r>
    </w:p>
    <w:p w:rsidR="00FC1D3E" w:rsidRDefault="00FC1D3E" w:rsidP="00FC1D3E">
      <w:pPr>
        <w:pStyle w:val="Nessunaspaziatura"/>
      </w:pPr>
      <w:r>
        <w:t>[…]</w:t>
      </w:r>
    </w:p>
    <w:p w:rsidR="00FC1D3E" w:rsidRDefault="00FC1D3E" w:rsidP="00FC1D3E">
      <w:pPr>
        <w:pStyle w:val="Nessunaspaziatura"/>
      </w:pPr>
    </w:p>
    <w:p w:rsidR="00FC1D3E" w:rsidRPr="00CA4257" w:rsidRDefault="00FC1D3E" w:rsidP="00FC1D3E">
      <w:pPr>
        <w:jc w:val="both"/>
      </w:pPr>
      <w:r w:rsidRPr="00CA4257">
        <w:rPr>
          <w:b/>
          <w:i/>
        </w:rPr>
        <w:t>La situazione attuale del cristianesimo e del cattolicesimo in Italia ed Europa</w:t>
      </w:r>
    </w:p>
    <w:p w:rsidR="00FC1D3E" w:rsidRPr="00CA4257" w:rsidRDefault="00FC1D3E" w:rsidP="00FC1D3E">
      <w:pPr>
        <w:jc w:val="both"/>
      </w:pPr>
    </w:p>
    <w:p w:rsidR="00FC1D3E" w:rsidRPr="00CA4257" w:rsidRDefault="00FC1D3E" w:rsidP="00FC1D3E">
      <w:pPr>
        <w:jc w:val="both"/>
      </w:pPr>
      <w:r>
        <w:t>Il cristianesimo e in particolare i</w:t>
      </w:r>
      <w:r w:rsidRPr="00CA4257">
        <w:t xml:space="preserve">l cattolicesimo </w:t>
      </w:r>
      <w:r>
        <w:t>sono prossimi</w:t>
      </w:r>
      <w:r w:rsidRPr="00CA4257">
        <w:t xml:space="preserve"> a una profonda trasformazione strutturale</w:t>
      </w:r>
      <w:r>
        <w:t xml:space="preserve"> (per un’ampia ricognizione si veda </w:t>
      </w:r>
      <w:proofErr w:type="spellStart"/>
      <w:r w:rsidRPr="003718C4">
        <w:rPr>
          <w:i/>
        </w:rPr>
        <w:t>Concilium</w:t>
      </w:r>
      <w:proofErr w:type="spellEnd"/>
      <w:r>
        <w:t xml:space="preserve"> 3/2005 dedicato a </w:t>
      </w:r>
      <w:r w:rsidRPr="003718C4">
        <w:rPr>
          <w:i/>
        </w:rPr>
        <w:t>Cristianesimo in crisi?</w:t>
      </w:r>
      <w:r>
        <w:t>)</w:t>
      </w:r>
      <w:r w:rsidRPr="00CA4257">
        <w:t xml:space="preserve">. </w:t>
      </w:r>
      <w:r>
        <w:t>È</w:t>
      </w:r>
      <w:r w:rsidRPr="00CA4257">
        <w:t xml:space="preserve"> finita un’epoca, che grosso modo in</w:t>
      </w:r>
      <w:r>
        <w:t>i</w:t>
      </w:r>
      <w:r w:rsidRPr="00CA4257">
        <w:t>z</w:t>
      </w:r>
      <w:r>
        <w:t>i</w:t>
      </w:r>
      <w:r w:rsidRPr="00CA4257">
        <w:t>a con il Concilio di Trento e attraversa la modernità fino al periodo successivo alla seconda guerra mondiale e forse al Vaticano II, che potrebbe storicamente in futuro rappre</w:t>
      </w:r>
      <w:r>
        <w:t>sentare un discrimine temporale, ambivalente perché mentre apre provvidenzialmente al futuro, al tempo stesso porta ancora il peso di un’epoca che chiude.</w:t>
      </w:r>
    </w:p>
    <w:p w:rsidR="00FC1D3E" w:rsidRPr="00CA4257" w:rsidRDefault="00FC1D3E" w:rsidP="00FC1D3E">
      <w:pPr>
        <w:jc w:val="both"/>
      </w:pPr>
      <w:r>
        <w:t xml:space="preserve">Che cosa è cambiato e sta cambiando? </w:t>
      </w:r>
      <w:r w:rsidRPr="00CA4257">
        <w:t>La fede subisce la concorrenza di innumerevoli altri luoghi di creazione di senso (lavoro, sport, arte), ormai disintegrati rispetto a una situazione culturale omogenea</w:t>
      </w:r>
      <w:r>
        <w:t>, che aveva caratterizzato la civiltà europea.</w:t>
      </w:r>
    </w:p>
    <w:p w:rsidR="00FC1D3E" w:rsidRPr="00CA4257" w:rsidRDefault="00FC1D3E" w:rsidP="00FC1D3E">
      <w:pPr>
        <w:jc w:val="both"/>
      </w:pPr>
      <w:r w:rsidRPr="00CA4257">
        <w:t>In particolare oggi la sfida arriva da questo mondo disegnato dal web, capace di contenere tutto con un’universalità, che fino a tempi recenti era</w:t>
      </w:r>
      <w:r>
        <w:t xml:space="preserve"> possibile</w:t>
      </w:r>
      <w:r w:rsidRPr="00CA4257">
        <w:t xml:space="preserve"> solo alle idee (e </w:t>
      </w:r>
      <w:r>
        <w:t xml:space="preserve">alle </w:t>
      </w:r>
      <w:r w:rsidRPr="00CA4257">
        <w:t>ideologie) e al potere politico. La tecnica e le tecniche dell’informazione in particolare assorbono in sé le potenzialità del messaggio: il medium è il messaggio, la connessione diventa (pretende di diventare) comunicazione.</w:t>
      </w:r>
    </w:p>
    <w:p w:rsidR="00FC1D3E" w:rsidRPr="00CA4257" w:rsidRDefault="00FC1D3E" w:rsidP="00FC1D3E">
      <w:pPr>
        <w:jc w:val="both"/>
      </w:pPr>
      <w:r>
        <w:t>Il problema più delicato oggi tocca il cristianesimo nella sua strutturale qualità di messaggio. I</w:t>
      </w:r>
      <w:r w:rsidRPr="00CA4257">
        <w:t xml:space="preserve">n Italia e </w:t>
      </w:r>
      <w:r>
        <w:t xml:space="preserve">in </w:t>
      </w:r>
      <w:r w:rsidRPr="00CA4257">
        <w:t>Europa deve ormai fare i conti con la rottura della trasmissione della fede (</w:t>
      </w:r>
      <w:r>
        <w:t xml:space="preserve">come ha messo in luce </w:t>
      </w:r>
      <w:proofErr w:type="spellStart"/>
      <w:r>
        <w:t>Danielle</w:t>
      </w:r>
      <w:proofErr w:type="spellEnd"/>
      <w:r>
        <w:t xml:space="preserve"> </w:t>
      </w:r>
      <w:proofErr w:type="spellStart"/>
      <w:r w:rsidRPr="00CA4257">
        <w:t>Hervieu-Léger</w:t>
      </w:r>
      <w:proofErr w:type="spellEnd"/>
      <w:r w:rsidRPr="00CA4257">
        <w:t xml:space="preserve">): una rottura, che si muove tra amnesia e resistenza, come descrive con acume Christian </w:t>
      </w:r>
      <w:proofErr w:type="spellStart"/>
      <w:r w:rsidRPr="00CA4257">
        <w:t>Duquoc</w:t>
      </w:r>
      <w:proofErr w:type="spellEnd"/>
      <w:r>
        <w:t xml:space="preserve"> (</w:t>
      </w:r>
      <w:r w:rsidRPr="00CA4257">
        <w:rPr>
          <w:i/>
        </w:rPr>
        <w:t>Fede cristiana e amnesia culturale</w:t>
      </w:r>
      <w:r w:rsidRPr="00CA4257">
        <w:t xml:space="preserve">, in </w:t>
      </w:r>
      <w:proofErr w:type="spellStart"/>
      <w:r w:rsidRPr="003718C4">
        <w:rPr>
          <w:i/>
        </w:rPr>
        <w:t>Concilium</w:t>
      </w:r>
      <w:proofErr w:type="spellEnd"/>
      <w:r w:rsidRPr="00CA4257">
        <w:t xml:space="preserve"> 1/1999, pp. 155-162</w:t>
      </w:r>
      <w:r>
        <w:t>)</w:t>
      </w:r>
      <w:r w:rsidRPr="00CA4257">
        <w:t>.</w:t>
      </w:r>
    </w:p>
    <w:p w:rsidR="00FC1D3E" w:rsidRPr="00CA4257" w:rsidRDefault="00FC1D3E" w:rsidP="00FC1D3E">
      <w:pPr>
        <w:jc w:val="both"/>
      </w:pPr>
      <w:r w:rsidRPr="00CA4257">
        <w:lastRenderedPageBreak/>
        <w:t>Siamo di fronte a una situazione nuova nella storia dell’occidente. “Nella catechesi, nella predicazione ordinaria, nell’insegnamento, negli scambi tra generazioni, la tradizione giudeo-cristiana nelle sue molteplici forme, dalla Bibbia alle espressioni letterarie, pittoriche e architettoniche, rappresentava un tempo, anche per i non credenti, il fondo comune della civiltà occidentale e, in certo modo, il luogo del senso per eccellenza” (</w:t>
      </w:r>
      <w:r>
        <w:t xml:space="preserve">p. </w:t>
      </w:r>
      <w:r w:rsidRPr="00CA4257">
        <w:t>157). Anche le opposizioni anticlericali più forti non erano una rottura radicale, perché spesso pensieri e pratiche erano affini, appartenevano allo stesso alveo culturale.</w:t>
      </w:r>
    </w:p>
    <w:p w:rsidR="00FC1D3E" w:rsidRPr="00CA4257" w:rsidRDefault="00FC1D3E" w:rsidP="00FC1D3E">
      <w:pPr>
        <w:jc w:val="both"/>
      </w:pPr>
      <w:r w:rsidRPr="00CA4257">
        <w:t xml:space="preserve">Disseminazione e frammentazione hanno avuto inizio con il 1968. Che cosa è avvenuto? “La mutazione contemporanea riguarda il modo di rapportarsi alle norme anteriori: le tradizioni non s’impongono più come modelli, si offrono come spettacolo, e all’investigazione non definiscono né un itinerario possibile, né un senso; interesano l’estetica, la politica e l’etica. </w:t>
      </w:r>
      <w:r>
        <w:t>[</w:t>
      </w:r>
      <w:r w:rsidRPr="00CA4257">
        <w:t>…</w:t>
      </w:r>
      <w:r>
        <w:t>]</w:t>
      </w:r>
      <w:r w:rsidRPr="00CA4257">
        <w:t xml:space="preserve"> la tradizione cristiana è ammirata senza essere </w:t>
      </w:r>
      <w:proofErr w:type="spellStart"/>
      <w:r w:rsidRPr="00CA4257">
        <w:t>significante…</w:t>
      </w:r>
      <w:proofErr w:type="spellEnd"/>
      <w:r w:rsidRPr="00CA4257">
        <w:t xml:space="preserve"> il valore estetico rimane spesso presente, mentre il referente filosofico o religioso è giudicato senza interesse perché non crea senso” (</w:t>
      </w:r>
      <w:r>
        <w:t xml:space="preserve">p. </w:t>
      </w:r>
      <w:r w:rsidRPr="00CA4257">
        <w:t>156).</w:t>
      </w:r>
    </w:p>
    <w:p w:rsidR="00FC1D3E" w:rsidRPr="00CA4257" w:rsidRDefault="00FC1D3E" w:rsidP="00FC1D3E">
      <w:pPr>
        <w:jc w:val="both"/>
      </w:pPr>
      <w:r w:rsidRPr="00CA4257">
        <w:t xml:space="preserve">Come definire tutto ciò? Non è </w:t>
      </w:r>
      <w:r>
        <w:t>semplicemente amnesia culturale, perché in questa mutazione è contenuta in modo implicito o esplicito una valutazione</w:t>
      </w:r>
      <w:r w:rsidRPr="00CA4257">
        <w:t xml:space="preserve"> “Se vi fosse una radicale amnesia culturale, il suo annuncio creerebbe un effetto di sorpresa. In realtà, l’amnesia attuale non è una dimenticanza, è il risultato di un giudizio: per molti dei nostri contemporanei, il cristianesimo non è altro che un momento arcaico alla stessa stregua della musica gregoriana, dell’arte roma</w:t>
      </w:r>
      <w:r>
        <w:t>n</w:t>
      </w:r>
      <w:r w:rsidRPr="00CA4257">
        <w:t>ica o della tragedia greca. Può essere bello, non ha più verità per noi” (</w:t>
      </w:r>
      <w:r>
        <w:t xml:space="preserve">p. </w:t>
      </w:r>
      <w:r w:rsidRPr="00CA4257">
        <w:t>158). (</w:t>
      </w:r>
      <w:r>
        <w:t xml:space="preserve">Alessandro </w:t>
      </w:r>
      <w:r w:rsidRPr="00CA4257">
        <w:t xml:space="preserve">Baricco rilegge l’Iliade, cancellando il divino, quasi fosse inessenziale al racconto, un inutile doppione; la musica classica di ispirazione </w:t>
      </w:r>
      <w:r>
        <w:t xml:space="preserve">cristiana </w:t>
      </w:r>
      <w:r w:rsidRPr="00CA4257">
        <w:t>– dal gregoriano a Bach a</w:t>
      </w:r>
      <w:r>
        <w:t xml:space="preserve">d </w:t>
      </w:r>
      <w:proofErr w:type="spellStart"/>
      <w:r>
        <w:t>Arvo</w:t>
      </w:r>
      <w:proofErr w:type="spellEnd"/>
      <w:r w:rsidRPr="00CA4257">
        <w:t xml:space="preserve"> P</w:t>
      </w:r>
      <w:r>
        <w:t>ä</w:t>
      </w:r>
      <w:r w:rsidRPr="00CA4257">
        <w:t>rt – è solo musica).</w:t>
      </w:r>
    </w:p>
    <w:p w:rsidR="00FC1D3E" w:rsidRPr="00CA4257" w:rsidRDefault="00FC1D3E" w:rsidP="00FC1D3E">
      <w:pPr>
        <w:jc w:val="both"/>
      </w:pPr>
      <w:r w:rsidRPr="00CA4257">
        <w:t xml:space="preserve">Tale amnesia culturale – </w:t>
      </w:r>
      <w:r>
        <w:t xml:space="preserve">da intendersi </w:t>
      </w:r>
      <w:r w:rsidRPr="00CA4257">
        <w:t xml:space="preserve">perciò </w:t>
      </w:r>
      <w:r>
        <w:t xml:space="preserve">come </w:t>
      </w:r>
      <w:r w:rsidRPr="00CA4257">
        <w:t>un giudizio e una presa di distanza non solo critica – ha due conseguenze, che riguardano il campo educativo e l’annuncio della fede.</w:t>
      </w:r>
    </w:p>
    <w:p w:rsidR="00FC1D3E" w:rsidRPr="00CA4257" w:rsidRDefault="00FC1D3E" w:rsidP="00FC1D3E">
      <w:pPr>
        <w:jc w:val="both"/>
      </w:pPr>
      <w:r w:rsidRPr="00CA4257">
        <w:t xml:space="preserve">Sul piano educativo, si può constatare la palese difficoltà, quando non un fallimento, nella trasmissione dei valori. Ciò che si impara a scuola spesso non offre un senso alla vita, fino a generare rancore e amarezza nei confronti di chi per professione opera la trasmissione culturale. Un netta distinzione separa la conoscenza dal vivere bene, che erano collegate nella cultura classica (ora in disarmo per scelta e per disaffezione); la scienza non può per conto proprio operare questa saldatura. </w:t>
      </w:r>
      <w:r>
        <w:t>Perciò occorre nel</w:t>
      </w:r>
      <w:r w:rsidRPr="00CA4257">
        <w:t xml:space="preserve">la ricerca sull’educazione </w:t>
      </w:r>
      <w:r>
        <w:t>tenere presente tutti i suoi aspetti metterli in rapporto con questa trasformazione.</w:t>
      </w:r>
    </w:p>
    <w:p w:rsidR="00FC1D3E" w:rsidRPr="00CA4257" w:rsidRDefault="00FC1D3E" w:rsidP="00FC1D3E">
      <w:pPr>
        <w:jc w:val="both"/>
      </w:pPr>
      <w:r w:rsidRPr="00CA4257">
        <w:t>Il campo della fede</w:t>
      </w:r>
      <w:r>
        <w:t xml:space="preserve">, secondo </w:t>
      </w:r>
      <w:proofErr w:type="spellStart"/>
      <w:r>
        <w:t>Duquoc</w:t>
      </w:r>
      <w:proofErr w:type="spellEnd"/>
      <w:r>
        <w:t>, presenta tratti</w:t>
      </w:r>
      <w:r w:rsidRPr="00CA4257">
        <w:t xml:space="preserve"> divers</w:t>
      </w:r>
      <w:r>
        <w:t>i</w:t>
      </w:r>
      <w:r w:rsidRPr="00CA4257">
        <w:t xml:space="preserve">. </w:t>
      </w:r>
      <w:r>
        <w:t>In ogni caso n</w:t>
      </w:r>
      <w:r w:rsidRPr="00CA4257">
        <w:t xml:space="preserve">on deve sostituirsi a una cultura in crisi e neppure richiamarsi alla sola tradizione. La sfida riguarda la sua capacità di innovazione e di saper creare senso. L’ipotesi di </w:t>
      </w:r>
      <w:proofErr w:type="spellStart"/>
      <w:r w:rsidRPr="00CA4257">
        <w:t>Duquoc</w:t>
      </w:r>
      <w:proofErr w:type="spellEnd"/>
      <w:r w:rsidRPr="00CA4257">
        <w:t xml:space="preserve"> suona così: “far percepire la fede cristiana non come ciò che è in continuità con l’etica comune, con la tradizione occidentale, ma come ciò che scaturisce dagli interrogativi esistenziali più attuali” (</w:t>
      </w:r>
      <w:r>
        <w:t xml:space="preserve">p. </w:t>
      </w:r>
      <w:r w:rsidRPr="00CA4257">
        <w:t>161</w:t>
      </w:r>
      <w:r>
        <w:t xml:space="preserve">; </w:t>
      </w:r>
      <w:proofErr w:type="spellStart"/>
      <w:r>
        <w:t>c</w:t>
      </w:r>
      <w:r w:rsidRPr="00CA4257">
        <w:t>f</w:t>
      </w:r>
      <w:proofErr w:type="spellEnd"/>
      <w:r>
        <w:t>.</w:t>
      </w:r>
      <w:r w:rsidRPr="00CA4257">
        <w:t xml:space="preserve"> anche </w:t>
      </w:r>
      <w:r w:rsidRPr="00CA4257">
        <w:rPr>
          <w:i/>
        </w:rPr>
        <w:t>La quarta ipotesi</w:t>
      </w:r>
      <w:r>
        <w:t xml:space="preserve"> di Maurice</w:t>
      </w:r>
      <w:r w:rsidRPr="00CA4257">
        <w:t xml:space="preserve"> </w:t>
      </w:r>
      <w:proofErr w:type="spellStart"/>
      <w:r w:rsidRPr="00CA4257">
        <w:t>Bellet</w:t>
      </w:r>
      <w:proofErr w:type="spellEnd"/>
      <w:r w:rsidRPr="00CA4257">
        <w:t>).</w:t>
      </w:r>
    </w:p>
    <w:p w:rsidR="00FC1D3E" w:rsidRPr="00CA4257" w:rsidRDefault="00FC1D3E" w:rsidP="00FC1D3E">
      <w:pPr>
        <w:jc w:val="both"/>
      </w:pPr>
      <w:r w:rsidRPr="00CA4257">
        <w:t xml:space="preserve">Ciò vuol dire assumere fino in fondo la rottura e pensare a partire soprattutto dal presente e dal futuro piuttosto che dal passato. </w:t>
      </w:r>
    </w:p>
    <w:p w:rsidR="00FC1D3E" w:rsidRPr="00CA4257" w:rsidRDefault="00FC1D3E" w:rsidP="00FC1D3E">
      <w:pPr>
        <w:jc w:val="both"/>
      </w:pPr>
    </w:p>
    <w:p w:rsidR="00FC1D3E" w:rsidRPr="00CA4257" w:rsidRDefault="00FC1D3E" w:rsidP="00FC1D3E">
      <w:pPr>
        <w:jc w:val="both"/>
      </w:pPr>
    </w:p>
    <w:p w:rsidR="00FC1D3E" w:rsidRPr="00CA4257" w:rsidRDefault="00FC1D3E" w:rsidP="00FC1D3E">
      <w:pPr>
        <w:jc w:val="both"/>
        <w:rPr>
          <w:b/>
        </w:rPr>
      </w:pPr>
      <w:r w:rsidRPr="00CA4257">
        <w:rPr>
          <w:b/>
          <w:i/>
        </w:rPr>
        <w:t>Tesi</w:t>
      </w:r>
    </w:p>
    <w:p w:rsidR="00FC1D3E" w:rsidRPr="00CA4257" w:rsidRDefault="00FC1D3E" w:rsidP="00FC1D3E">
      <w:pPr>
        <w:jc w:val="both"/>
      </w:pPr>
    </w:p>
    <w:p w:rsidR="00FC1D3E" w:rsidRPr="00CA4257" w:rsidRDefault="00FC1D3E" w:rsidP="00FC1D3E">
      <w:pPr>
        <w:jc w:val="both"/>
      </w:pPr>
      <w:r w:rsidRPr="00CA4257">
        <w:rPr>
          <w:i/>
        </w:rPr>
        <w:lastRenderedPageBreak/>
        <w:t>La sfida del presente e del futuro</w:t>
      </w:r>
    </w:p>
    <w:p w:rsidR="00FC1D3E" w:rsidRPr="00CA4257" w:rsidRDefault="00FC1D3E" w:rsidP="00FC1D3E">
      <w:pPr>
        <w:jc w:val="both"/>
      </w:pPr>
      <w:r w:rsidRPr="00CA4257">
        <w:t xml:space="preserve">Guardando al futuro, osando una previsione, mi pare di poter affermare che tutti i segni convergano su questa indicazione: </w:t>
      </w:r>
      <w:r w:rsidRPr="00CA4257">
        <w:rPr>
          <w:i/>
        </w:rPr>
        <w:t>nel futuro il Vangelo sarà affidato ai laici</w:t>
      </w:r>
      <w:r w:rsidRPr="00CA4257">
        <w:t>. Perché solo i laici oggi sono in grado di essere presenti su alcuni fronti e su alcune frontiere dove non arriva nessun altro con il messaggio evangelico.</w:t>
      </w:r>
    </w:p>
    <w:p w:rsidR="00FC1D3E" w:rsidRPr="00CA4257" w:rsidRDefault="00FC1D3E" w:rsidP="00FC1D3E">
      <w:pPr>
        <w:jc w:val="both"/>
      </w:pPr>
      <w:r>
        <w:t>Non è una novità assoluta. Joseph</w:t>
      </w:r>
      <w:r w:rsidRPr="00CA4257">
        <w:t xml:space="preserve"> </w:t>
      </w:r>
      <w:proofErr w:type="spellStart"/>
      <w:r w:rsidRPr="00CA4257">
        <w:t>Cardijn</w:t>
      </w:r>
      <w:proofErr w:type="spellEnd"/>
      <w:r w:rsidRPr="00CA4257">
        <w:t xml:space="preserve"> l’ha teorizzata negli anni ’30 del Novecento: da (</w:t>
      </w:r>
      <w:r w:rsidRPr="00CA4257">
        <w:rPr>
          <w:i/>
        </w:rPr>
        <w:t>par</w:t>
      </w:r>
      <w:r w:rsidRPr="00CA4257">
        <w:t>) loro, con (</w:t>
      </w:r>
      <w:proofErr w:type="spellStart"/>
      <w:r w:rsidRPr="00CA4257">
        <w:rPr>
          <w:i/>
        </w:rPr>
        <w:t>avec</w:t>
      </w:r>
      <w:proofErr w:type="spellEnd"/>
      <w:r w:rsidRPr="00CA4257">
        <w:t>) loro, per (</w:t>
      </w:r>
      <w:r w:rsidRPr="00CA4257">
        <w:rPr>
          <w:i/>
        </w:rPr>
        <w:t>pour</w:t>
      </w:r>
      <w:r w:rsidRPr="00CA4257">
        <w:t>) loro</w:t>
      </w:r>
      <w:r>
        <w:t xml:space="preserve">. Il progetto era </w:t>
      </w:r>
      <w:r w:rsidRPr="00CA4257">
        <w:t xml:space="preserve">limitato ai </w:t>
      </w:r>
      <w:proofErr w:type="spellStart"/>
      <w:r w:rsidRPr="00CA4257">
        <w:t>giovani–operai</w:t>
      </w:r>
      <w:proofErr w:type="spellEnd"/>
      <w:r w:rsidRPr="00CA4257">
        <w:t xml:space="preserve">, entro un contesto che pur essendo di rottura, non aveva </w:t>
      </w:r>
      <w:r>
        <w:t xml:space="preserve">però </w:t>
      </w:r>
      <w:r w:rsidRPr="00CA4257">
        <w:t xml:space="preserve">perso qualche aggancio con il mondo cristiano, come invece </w:t>
      </w:r>
      <w:r>
        <w:t xml:space="preserve">constateranno e </w:t>
      </w:r>
      <w:r w:rsidRPr="00CA4257">
        <w:t>sosterranno i preti operai della prima ora</w:t>
      </w:r>
      <w:r>
        <w:t>, intuendo per primi ciò che ora sta diventando un’evidenza, nonostante il profondo cambiamento socio-culturale di contorno</w:t>
      </w:r>
      <w:r w:rsidRPr="00CA4257">
        <w:t>. Pur in difficoltà, all’epoca il quadro era ancora unitario e le forze in campo a livello strutturale sociologicamente e ideologicamente si assomigliavano (cattolicesimo, socialismo, comunismo). D’altra parte l’impegno di preti e religiosi è stato considerevole e spesso a essi è stato dovuto un buon successo di queste invenzioni missionarie.</w:t>
      </w:r>
    </w:p>
    <w:p w:rsidR="00FC1D3E" w:rsidRDefault="00FC1D3E" w:rsidP="00FC1D3E">
      <w:pPr>
        <w:jc w:val="both"/>
      </w:pPr>
      <w:r w:rsidRPr="00CA4257">
        <w:t xml:space="preserve">Eppure è una novità. Nella storia della chiesa ai momenti di svolta compaiono nuovi soggetti, ma quasi sempre sono appartenuti al mondo del clero o dei religiosi. </w:t>
      </w:r>
      <w:r>
        <w:t xml:space="preserve">La riforma francescana che voleva essere laicale divenne presto un nuovo ordine religioso. </w:t>
      </w:r>
      <w:r w:rsidRPr="00CA4257">
        <w:t xml:space="preserve">Qui </w:t>
      </w:r>
      <w:r>
        <w:t xml:space="preserve">e ora </w:t>
      </w:r>
      <w:r w:rsidRPr="00CA4257">
        <w:t>si tratta di laici</w:t>
      </w:r>
      <w:r>
        <w:t>, che tali dovranno restare</w:t>
      </w:r>
      <w:r w:rsidRPr="00CA4257">
        <w:t>.</w:t>
      </w:r>
    </w:p>
    <w:p w:rsidR="00FC1D3E" w:rsidRPr="00CA4257" w:rsidRDefault="00FC1D3E" w:rsidP="00FC1D3E">
      <w:pPr>
        <w:jc w:val="both"/>
      </w:pPr>
      <w:r w:rsidRPr="00CA4257">
        <w:t xml:space="preserve">Si deve subito precisare il senso dell’affermazione: il Vangelo, e non la Chiesa, viene affidato ai laici. Questa svolta non implica un mutamento della costituzione della chiesa e l’affidamento ai laici di compiti non propri. Certo richiede una definizione </w:t>
      </w:r>
      <w:r>
        <w:t xml:space="preserve">nuovo e al tempo stessa </w:t>
      </w:r>
      <w:r w:rsidRPr="00CA4257">
        <w:t xml:space="preserve">concreta dei rapporti e delle funzioni. </w:t>
      </w:r>
      <w:r>
        <w:t>I</w:t>
      </w:r>
      <w:r w:rsidRPr="00CA4257">
        <w:t>l ministero – a tutti i livelli</w:t>
      </w:r>
      <w:r>
        <w:t>: diaconale, presbiterale, episcopale</w:t>
      </w:r>
      <w:r w:rsidRPr="00CA4257">
        <w:t xml:space="preserve"> – dovrà ridefinirsi in questa prospettiva, se questa risulterà essere vera.</w:t>
      </w:r>
    </w:p>
    <w:p w:rsidR="00FC1D3E" w:rsidRPr="00CA4257" w:rsidRDefault="00FC1D3E" w:rsidP="00FC1D3E">
      <w:pPr>
        <w:jc w:val="both"/>
      </w:pPr>
      <w:r w:rsidRPr="00CA4257">
        <w:t xml:space="preserve">Anche i laici dovranno ripensarsi: in termini di scoperta di nuove possibilità e di nuove responsabilità, di invenzione di presenza e di testimonianza, di ricerca di stili di vita permeati dal </w:t>
      </w:r>
      <w:r>
        <w:t>V</w:t>
      </w:r>
      <w:r w:rsidRPr="00CA4257">
        <w:t xml:space="preserve">angelo ma dal volto veramente laicale </w:t>
      </w:r>
      <w:r>
        <w:t>(</w:t>
      </w:r>
      <w:r w:rsidRPr="00CA4257">
        <w:t xml:space="preserve">e non </w:t>
      </w:r>
      <w:r>
        <w:t>d</w:t>
      </w:r>
      <w:r w:rsidRPr="00CA4257">
        <w:t>i sola derivazione monastica o clericale).</w:t>
      </w:r>
    </w:p>
    <w:p w:rsidR="00FC1D3E" w:rsidRPr="00CA4257" w:rsidRDefault="00FC1D3E" w:rsidP="00FC1D3E">
      <w:pPr>
        <w:jc w:val="both"/>
      </w:pPr>
      <w:r>
        <w:t>Con molta onestà e prudenza occorre però ammettere che n</w:t>
      </w:r>
      <w:r w:rsidRPr="00CA4257">
        <w:t>ulla è dato e tutto deve essere inventato. Le difficoltà sono molte</w:t>
      </w:r>
      <w:r>
        <w:t>.</w:t>
      </w:r>
      <w:r w:rsidRPr="00CA4257">
        <w:t xml:space="preserve"> Trovare le vie per il Vangelo, specialmente quelle nuove, sarà difficile sia nella Chiesa (perché a una teologia del laicato ormai conclusa non corrisponde una prassi adeguata, anzi forme nuove di clericalismo si sono ripresentate negli anni recenti, certe volte con programmi lodevoli ma orientati a schemi del passato) sia nel mondo (in uno spazio aperto e sconosciuto, che spesso ha ormai le dimensioni di quel mondo che abbiamo chiamato la società dell’informazione con tutte le sue sfumature e con tutte le sue esclusioni).</w:t>
      </w:r>
    </w:p>
    <w:p w:rsidR="00FC1D3E" w:rsidRPr="00CA4257" w:rsidRDefault="00FC1D3E" w:rsidP="00FC1D3E">
      <w:pPr>
        <w:jc w:val="both"/>
      </w:pPr>
    </w:p>
    <w:p w:rsidR="00FC1D3E" w:rsidRPr="00CA4257" w:rsidRDefault="00FC1D3E" w:rsidP="00FC1D3E">
      <w:pPr>
        <w:jc w:val="both"/>
      </w:pPr>
      <w:r w:rsidRPr="00CA4257">
        <w:rPr>
          <w:i/>
        </w:rPr>
        <w:t>Modelli e dinamiche della missione</w:t>
      </w:r>
      <w:r w:rsidRPr="00CA4257">
        <w:t xml:space="preserve"> </w:t>
      </w:r>
    </w:p>
    <w:p w:rsidR="00FC1D3E" w:rsidRPr="00CA4257" w:rsidRDefault="00FC1D3E" w:rsidP="00FC1D3E">
      <w:pPr>
        <w:jc w:val="both"/>
      </w:pPr>
      <w:r w:rsidRPr="00CA4257">
        <w:t>Per capire come orientarci in questa situazione nuova, ci affidiamo alle intuizioni di T</w:t>
      </w:r>
      <w:r>
        <w:t>imothy</w:t>
      </w:r>
      <w:r w:rsidRPr="00CA4257">
        <w:t xml:space="preserve"> </w:t>
      </w:r>
      <w:proofErr w:type="spellStart"/>
      <w:r w:rsidRPr="00CA4257">
        <w:t>Radcliffe</w:t>
      </w:r>
      <w:proofErr w:type="spellEnd"/>
      <w:r w:rsidRPr="00CA4257">
        <w:t xml:space="preserve">, </w:t>
      </w:r>
      <w:r w:rsidRPr="00CA4257">
        <w:rPr>
          <w:i/>
        </w:rPr>
        <w:t>La missione in un mondo in fuga: futuri cittadini del Regno</w:t>
      </w:r>
      <w:r w:rsidRPr="00CA4257">
        <w:t>,</w:t>
      </w:r>
      <w:r w:rsidRPr="00CA4257">
        <w:rPr>
          <w:i/>
        </w:rPr>
        <w:t xml:space="preserve"> </w:t>
      </w:r>
      <w:r w:rsidRPr="00CA4257">
        <w:t xml:space="preserve">in </w:t>
      </w:r>
      <w:r w:rsidRPr="00CA4257">
        <w:rPr>
          <w:i/>
        </w:rPr>
        <w:t>Testimoni del Vangelo</w:t>
      </w:r>
      <w:r w:rsidRPr="00CA4257">
        <w:t xml:space="preserve">, Magnano, </w:t>
      </w:r>
      <w:proofErr w:type="spellStart"/>
      <w:r w:rsidRPr="00CA4257">
        <w:t>Qiqajon</w:t>
      </w:r>
      <w:proofErr w:type="spellEnd"/>
      <w:r w:rsidRPr="00CA4257">
        <w:t>, 2004.</w:t>
      </w:r>
      <w:r>
        <w:t xml:space="preserve"> La meditazione di </w:t>
      </w:r>
      <w:proofErr w:type="spellStart"/>
      <w:r>
        <w:t>Radcliffe</w:t>
      </w:r>
      <w:proofErr w:type="spellEnd"/>
      <w:r>
        <w:t xml:space="preserve"> è rivolta ai missionari, quelli classici. Qui proviamo a estenderla ai laici, con le opportune modifiche.</w:t>
      </w:r>
    </w:p>
    <w:p w:rsidR="00FC1D3E" w:rsidRPr="00CA4257" w:rsidRDefault="00FC1D3E" w:rsidP="00FC1D3E">
      <w:pPr>
        <w:jc w:val="both"/>
      </w:pPr>
      <w:r>
        <w:t>La sua riflessione parte dalla constatazione che c</w:t>
      </w:r>
      <w:r w:rsidRPr="00CA4257">
        <w:t xml:space="preserve">iò che c’è di nuovo nel nostro mondo è la globalizzazione, vale a dire informazioni e finanza dominano il villaggio globale. Ma, fatta </w:t>
      </w:r>
      <w:r>
        <w:t>l</w:t>
      </w:r>
      <w:r w:rsidRPr="00CA4257">
        <w:t xml:space="preserve">a constatazione, ci si deve </w:t>
      </w:r>
      <w:r w:rsidRPr="00CA4257">
        <w:lastRenderedPageBreak/>
        <w:t>domandare se sia la globalizzazione a identificare il contesto prossimo della missione, visto che è un processo che dura da 500 e secondo altri da ben 5000 anni</w:t>
      </w:r>
      <w:r>
        <w:t>.</w:t>
      </w:r>
    </w:p>
    <w:p w:rsidR="00FC1D3E" w:rsidRPr="00CA4257" w:rsidRDefault="00FC1D3E" w:rsidP="00FC1D3E">
      <w:pPr>
        <w:jc w:val="both"/>
      </w:pPr>
      <w:r w:rsidRPr="00CA4257">
        <w:t>Forse ciò che c’è di peculiare</w:t>
      </w:r>
      <w:r>
        <w:t xml:space="preserve"> oggi</w:t>
      </w:r>
      <w:r w:rsidRPr="00CA4257">
        <w:t>, ed è un frutto della globalizzazione, consiste “nel non sapere dove il mondo stia andando” (</w:t>
      </w:r>
      <w:r>
        <w:t xml:space="preserve">p. </w:t>
      </w:r>
      <w:r w:rsidRPr="00CA4257">
        <w:t xml:space="preserve">126). Per questo mondo in fuga, fuori del nostro controllo, occorre trovare una missione e la spiritualità connessa. Non sappiamo dove stiamo andando, anche perché le nuove tecnologie non ci fanno conoscere la direzione verso cui ci muoviamo; il rischio che ci capita di correre non è più esterno, come nel passato, ma </w:t>
      </w:r>
      <w:r>
        <w:t xml:space="preserve">deriva </w:t>
      </w:r>
      <w:r w:rsidRPr="00CA4257">
        <w:t>da ciò che abbiamo creato.</w:t>
      </w:r>
    </w:p>
    <w:p w:rsidR="00FC1D3E" w:rsidRPr="00CA4257" w:rsidRDefault="00FC1D3E" w:rsidP="00FC1D3E">
      <w:pPr>
        <w:jc w:val="both"/>
      </w:pPr>
      <w:r>
        <w:t>Questo mondo inafferrabile (nella definizione di Anthony</w:t>
      </w:r>
      <w:r w:rsidRPr="00CA4257">
        <w:t xml:space="preserve"> </w:t>
      </w:r>
      <w:proofErr w:type="spellStart"/>
      <w:r w:rsidRPr="00CA4257">
        <w:t>Giddens</w:t>
      </w:r>
      <w:proofErr w:type="spellEnd"/>
      <w:r w:rsidRPr="00CA4257">
        <w:t xml:space="preserve">) produce un’ansia profonda. I cristiani non hanno una conoscenza migliore del futuro, non sanno più di altri la direzione del processo. Quello che i cristiani offrono non è una conoscenza ma una sapienza: la destinazione ultima dell’umanità è il regno di Dio. Possiamo non sapere nulla del Regno ma crediamo al suo trionfo. </w:t>
      </w:r>
    </w:p>
    <w:p w:rsidR="00FC1D3E" w:rsidRPr="00CA4257" w:rsidRDefault="00FC1D3E" w:rsidP="00FC1D3E">
      <w:pPr>
        <w:jc w:val="both"/>
      </w:pPr>
      <w:r w:rsidRPr="00CA4257">
        <w:t>In un mondo pieno di informazioni e di conoscenze, non troviamo molta sapienza, che può essere offerta in tre modi, distinti e connessi: la pura presenza come fedeltà, l’immagine che dice un’altra Bellezza, la parola che annuncia la Verità.</w:t>
      </w:r>
    </w:p>
    <w:p w:rsidR="00FC1D3E" w:rsidRPr="00CA4257" w:rsidRDefault="00FC1D3E" w:rsidP="00FC1D3E">
      <w:pPr>
        <w:jc w:val="both"/>
      </w:pPr>
    </w:p>
    <w:p w:rsidR="00FC1D3E" w:rsidRPr="00CA4257" w:rsidRDefault="00FC1D3E" w:rsidP="00FC1D3E">
      <w:pPr>
        <w:jc w:val="both"/>
      </w:pPr>
      <w:r w:rsidRPr="00CA4257">
        <w:rPr>
          <w:i/>
        </w:rPr>
        <w:t>Presenza</w:t>
      </w:r>
      <w:r w:rsidRPr="00CA4257">
        <w:t>. Il missionario è inviato. A chi e da chi, oggi? Quasi non più dall’Europa; forse da altri luoghi verso la stessa Europa. Nel mondo globalizzato non c’è centro da cui vengono inviati i missionari.</w:t>
      </w:r>
    </w:p>
    <w:p w:rsidR="00FC1D3E" w:rsidRPr="00CA4257" w:rsidRDefault="00FC1D3E" w:rsidP="00FC1D3E">
      <w:pPr>
        <w:jc w:val="both"/>
      </w:pPr>
      <w:r w:rsidRPr="00CA4257">
        <w:t>In questo modo “i missionari sono inviati a coloro che sono ‘altri’ rispetto a noi, che sono distanti da noi per cultura, fede o storia” (</w:t>
      </w:r>
      <w:r>
        <w:t xml:space="preserve">p. </w:t>
      </w:r>
      <w:r w:rsidRPr="00CA4257">
        <w:t>130). Distanti, non necessariamente in senso fisico: forse sono i nostri vicini di casa. Il nostro mondo è sì un villaggio globale ma attraversato da profonde sciss</w:t>
      </w:r>
      <w:r>
        <w:t>ioni</w:t>
      </w:r>
      <w:r w:rsidRPr="00CA4257">
        <w:t xml:space="preserve"> e fratture, che ci rendono stranieri e nemici: fratture tra parti del mondo e all’interno di ogni paese. La sapienza deve essere offerta a coloro che sono separati dai muri di separazione (come ricorda Paolo in </w:t>
      </w:r>
      <w:r w:rsidRPr="00122AD3">
        <w:rPr>
          <w:i/>
        </w:rPr>
        <w:t>Efesini</w:t>
      </w:r>
      <w:r w:rsidRPr="00CA4257">
        <w:t xml:space="preserve"> 1, 9s).</w:t>
      </w:r>
    </w:p>
    <w:p w:rsidR="00FC1D3E" w:rsidRPr="00CA4257" w:rsidRDefault="00FC1D3E" w:rsidP="00FC1D3E">
      <w:pPr>
        <w:jc w:val="both"/>
      </w:pPr>
      <w:r w:rsidRPr="00CA4257">
        <w:t xml:space="preserve">Essere missionario non </w:t>
      </w:r>
      <w:r>
        <w:t xml:space="preserve">riguarda </w:t>
      </w:r>
      <w:r w:rsidRPr="00CA4257">
        <w:t>ciò che faccio ma ciò che sono. Nell’essere con gli altri, mi scopro un’altra persona. Se si è inviati, si muore a ciò che si era. Siamo chiamati ad essere “futuri cittadini del mondo” (N. Boyle) ovvero “futuri cittadini del regno. Il regno è il mio paese” (</w:t>
      </w:r>
      <w:r>
        <w:t xml:space="preserve">p. </w:t>
      </w:r>
      <w:r w:rsidRPr="00CA4257">
        <w:t>133), oltre ogni identità ridotta e settaria.</w:t>
      </w:r>
    </w:p>
    <w:p w:rsidR="00FC1D3E" w:rsidRPr="00CA4257" w:rsidRDefault="00FC1D3E" w:rsidP="00FC1D3E">
      <w:pPr>
        <w:jc w:val="both"/>
      </w:pPr>
      <w:r w:rsidRPr="00CA4257">
        <w:t xml:space="preserve">Non è facile e richiede fedeltà. Il missionario non è un turista. Occorre restare lì, anche se non si è apprezzati. “Dobbiamo disfare i bagagli e disfarcene. La presenza non </w:t>
      </w:r>
      <w:r>
        <w:t xml:space="preserve">è </w:t>
      </w:r>
      <w:r w:rsidRPr="00CA4257">
        <w:t xml:space="preserve">un puro e semplice esserci. </w:t>
      </w:r>
      <w:r>
        <w:t>È</w:t>
      </w:r>
      <w:r w:rsidRPr="00CA4257">
        <w:t xml:space="preserve"> restarci” (</w:t>
      </w:r>
      <w:r>
        <w:t xml:space="preserve">p. </w:t>
      </w:r>
      <w:r w:rsidRPr="00CA4257">
        <w:t>134).</w:t>
      </w:r>
    </w:p>
    <w:p w:rsidR="00FC1D3E" w:rsidRPr="00CA4257" w:rsidRDefault="00FC1D3E" w:rsidP="00FC1D3E">
      <w:pPr>
        <w:jc w:val="both"/>
      </w:pPr>
    </w:p>
    <w:p w:rsidR="00FC1D3E" w:rsidRPr="00CA4257" w:rsidRDefault="00FC1D3E" w:rsidP="00FC1D3E">
      <w:pPr>
        <w:jc w:val="both"/>
      </w:pPr>
      <w:r w:rsidRPr="00CA4257">
        <w:rPr>
          <w:i/>
        </w:rPr>
        <w:t>Epifania</w:t>
      </w:r>
      <w:r w:rsidRPr="00CA4257">
        <w:t xml:space="preserve">. Dall’esserci puro e semplice, talvolta insuperabile come nei casi dei paesi islamici, nel mondo dell’emarginazione o della </w:t>
      </w:r>
      <w:proofErr w:type="spellStart"/>
      <w:r w:rsidRPr="00CA4257">
        <w:t>fabbrica…</w:t>
      </w:r>
      <w:proofErr w:type="spellEnd"/>
      <w:r w:rsidRPr="00CA4257">
        <w:t>, si può o si deve passare alla forma visibile: oltre la presenza, c’è l’epifania.</w:t>
      </w:r>
    </w:p>
    <w:p w:rsidR="00FC1D3E" w:rsidRPr="00CA4257" w:rsidRDefault="00FC1D3E" w:rsidP="00FC1D3E">
      <w:pPr>
        <w:jc w:val="both"/>
      </w:pPr>
      <w:r w:rsidRPr="00CA4257">
        <w:t xml:space="preserve">Nel medioevo i volti erano di Cristo e dei santi; oggi siamo bombardati di volti. Essere qualcuno significa diventare un’icona ma non basta aggiungere ai tanti </w:t>
      </w:r>
      <w:r>
        <w:t xml:space="preserve">anche </w:t>
      </w:r>
      <w:r w:rsidRPr="00CA4257">
        <w:t>quello di Cristo!</w:t>
      </w:r>
      <w:r>
        <w:t xml:space="preserve"> Un’operazione quasi </w:t>
      </w:r>
      <w:proofErr w:type="spellStart"/>
      <w:r>
        <w:t>inutile…</w:t>
      </w:r>
      <w:proofErr w:type="spellEnd"/>
    </w:p>
    <w:p w:rsidR="00FC1D3E" w:rsidRPr="00CA4257" w:rsidRDefault="00FC1D3E" w:rsidP="00FC1D3E">
      <w:pPr>
        <w:jc w:val="both"/>
      </w:pPr>
      <w:r w:rsidRPr="00CA4257">
        <w:t>La sfida consiste nel capire come possiamo svelare la gloria e la bellezza di Dio. Per fare ciò oc</w:t>
      </w:r>
      <w:r>
        <w:t>corrono volti di tipo diverso, passando</w:t>
      </w:r>
      <w:r w:rsidRPr="00CA4257">
        <w:t xml:space="preserve"> dalla bellezza del potere e della ricchezza a quella del Dio povero e impotente; </w:t>
      </w:r>
      <w:r w:rsidRPr="00CA4257">
        <w:lastRenderedPageBreak/>
        <w:t>dall’evento (mediatico) a gesti di libertà, di liberazione, di trasformazione, piccoli ‘happening’ segni della fine: “piccole irruzioni dell’incontenibile libertà di Dio e della sua vittoria sulla morte” (</w:t>
      </w:r>
      <w:r>
        <w:t xml:space="preserve">p. </w:t>
      </w:r>
      <w:r w:rsidRPr="00CA4257">
        <w:t>142).</w:t>
      </w:r>
    </w:p>
    <w:p w:rsidR="00FC1D3E" w:rsidRPr="00CA4257" w:rsidRDefault="00FC1D3E" w:rsidP="00FC1D3E">
      <w:pPr>
        <w:jc w:val="both"/>
      </w:pPr>
    </w:p>
    <w:p w:rsidR="00FC1D3E" w:rsidRPr="00CA4257" w:rsidRDefault="00FC1D3E" w:rsidP="00FC1D3E">
      <w:pPr>
        <w:jc w:val="both"/>
      </w:pPr>
      <w:r w:rsidRPr="00CA4257">
        <w:rPr>
          <w:i/>
        </w:rPr>
        <w:t>Proclamazione</w:t>
      </w:r>
      <w:r w:rsidRPr="00CA4257">
        <w:t xml:space="preserve">. Dalla visione si deve infine passare alla proclamazione e alla parola, tenendo conto che oggi esiste un radicale sospetto nei confronti di chi dichiari di insegnare (a meno che venga dall’oriente o dal </w:t>
      </w:r>
      <w:proofErr w:type="spellStart"/>
      <w:r w:rsidRPr="00CA4257">
        <w:t>new</w:t>
      </w:r>
      <w:proofErr w:type="spellEnd"/>
      <w:r w:rsidRPr="00CA4257">
        <w:t xml:space="preserve"> </w:t>
      </w:r>
      <w:proofErr w:type="spellStart"/>
      <w:r w:rsidRPr="00CA4257">
        <w:t>age…</w:t>
      </w:r>
      <w:proofErr w:type="spellEnd"/>
      <w:r w:rsidRPr="00CA4257">
        <w:t>). Occorre osare la parola in nome della verità, pur consapevoli che “nell’era virtuale, la verità è quella che si fa apparire sullo schermo del proprio computer” (</w:t>
      </w:r>
      <w:r>
        <w:t xml:space="preserve">p. </w:t>
      </w:r>
      <w:r w:rsidRPr="00CA4257">
        <w:t>144).</w:t>
      </w:r>
      <w:r>
        <w:t xml:space="preserve"> L’a</w:t>
      </w:r>
      <w:r w:rsidRPr="00CA4257">
        <w:t xml:space="preserve">more per la verità – fino al mistero </w:t>
      </w:r>
      <w:r>
        <w:t>–</w:t>
      </w:r>
      <w:r w:rsidRPr="00CA4257">
        <w:t xml:space="preserve"> </w:t>
      </w:r>
      <w:r>
        <w:t xml:space="preserve">richiede </w:t>
      </w:r>
      <w:r w:rsidRPr="00CA4257">
        <w:t xml:space="preserve">fiducia, umiltà e veridicità. </w:t>
      </w:r>
      <w:r>
        <w:t>E</w:t>
      </w:r>
      <w:r w:rsidRPr="00CA4257">
        <w:t xml:space="preserve"> contemplazione.</w:t>
      </w:r>
    </w:p>
    <w:p w:rsidR="00FC1D3E" w:rsidRDefault="00FC1D3E" w:rsidP="00FC1D3E">
      <w:pPr>
        <w:jc w:val="both"/>
      </w:pPr>
    </w:p>
    <w:p w:rsidR="00FC1D3E" w:rsidRPr="00CA4257" w:rsidRDefault="00FC1D3E" w:rsidP="00FC1D3E">
      <w:pPr>
        <w:jc w:val="both"/>
      </w:pPr>
      <w:r>
        <w:t xml:space="preserve">Presenza, epifania, proclamazione: nel cuore di questa sequenza di atteggiamenti e di iniziative, dovremo ripercorrere l’esperienza di Paolo ad Atene e a Corinto. Nell’agorà di oggi il cristianesimo, tanto nello stile di vita quanto nell’annuncio della morte e resurrezione, apparirà sempre più come </w:t>
      </w:r>
      <w:r w:rsidRPr="00342388">
        <w:rPr>
          <w:i/>
        </w:rPr>
        <w:t>scandalo</w:t>
      </w:r>
      <w:r>
        <w:t xml:space="preserve"> e </w:t>
      </w:r>
      <w:r w:rsidRPr="00342388">
        <w:rPr>
          <w:i/>
        </w:rPr>
        <w:t>follia</w:t>
      </w:r>
      <w:r>
        <w:t xml:space="preserve">. Ma anche, ancora una volta, </w:t>
      </w:r>
      <w:r w:rsidRPr="00342388">
        <w:rPr>
          <w:i/>
        </w:rPr>
        <w:t>sapienza</w:t>
      </w:r>
      <w:r>
        <w:t xml:space="preserve"> di Dio.</w:t>
      </w:r>
    </w:p>
    <w:p w:rsidR="00FC1D3E" w:rsidRDefault="00FC1D3E" w:rsidP="00FC1D3E">
      <w:pPr>
        <w:jc w:val="both"/>
      </w:pPr>
    </w:p>
    <w:p w:rsidR="00FC1D3E" w:rsidRPr="00CA4257" w:rsidRDefault="00FC1D3E" w:rsidP="00FC1D3E">
      <w:pPr>
        <w:jc w:val="both"/>
      </w:pPr>
    </w:p>
    <w:p w:rsidR="00FC1D3E" w:rsidRPr="00CA4257" w:rsidRDefault="00FC1D3E" w:rsidP="00FC1D3E">
      <w:pPr>
        <w:jc w:val="both"/>
        <w:rPr>
          <w:b/>
        </w:rPr>
      </w:pPr>
      <w:r w:rsidRPr="00CA4257">
        <w:rPr>
          <w:b/>
          <w:i/>
        </w:rPr>
        <w:t>Applicazioni al tema</w:t>
      </w:r>
    </w:p>
    <w:p w:rsidR="00FC1D3E" w:rsidRPr="00CA4257" w:rsidRDefault="00FC1D3E" w:rsidP="00FC1D3E">
      <w:pPr>
        <w:jc w:val="both"/>
      </w:pPr>
    </w:p>
    <w:p w:rsidR="00FC1D3E" w:rsidRPr="00CA4257" w:rsidRDefault="00FC1D3E" w:rsidP="00FC1D3E">
      <w:pPr>
        <w:jc w:val="both"/>
      </w:pPr>
      <w:r w:rsidRPr="00CA4257">
        <w:rPr>
          <w:i/>
        </w:rPr>
        <w:t>Il mondo dell’accesso e i suoi margini</w:t>
      </w:r>
      <w:r w:rsidRPr="00CA4257">
        <w:t>. Esiste una doppia presenza da realizzare: nel mondo dell’accesso per quanto è possibile, un posto da non disertare, e da occupare con qualche fantasia. Ma non deve mancare la presenza presso chi è ai margini di tutto questo processo, sia per facilitarne l’accesso se è necessario e possibile; sia per dire che anche fuori di questo mondo non si è senza dignità. Chi ha l’accesso ha la responsabilità di rappresentare anche chi non è nel mondo dell’accesso.</w:t>
      </w:r>
    </w:p>
    <w:p w:rsidR="00FC1D3E" w:rsidRPr="00CA4257" w:rsidRDefault="00FC1D3E" w:rsidP="00FC1D3E">
      <w:pPr>
        <w:ind w:left="360"/>
        <w:jc w:val="both"/>
      </w:pPr>
    </w:p>
    <w:p w:rsidR="00FC1D3E" w:rsidRPr="00CA4257" w:rsidRDefault="00FC1D3E" w:rsidP="00FC1D3E">
      <w:pPr>
        <w:jc w:val="both"/>
      </w:pPr>
      <w:r w:rsidRPr="00CA4257">
        <w:rPr>
          <w:i/>
        </w:rPr>
        <w:t>Il mondo in fuga e il Regno che viene</w:t>
      </w:r>
      <w:r w:rsidRPr="00CA4257">
        <w:t xml:space="preserve">. Il futuro cristiano ha avuto </w:t>
      </w:r>
      <w:r>
        <w:t xml:space="preserve">nei tempi apostolici </w:t>
      </w:r>
      <w:r w:rsidRPr="00CA4257">
        <w:t>due versioni, non coincidenti ma neppure contraddittorie: l’</w:t>
      </w:r>
      <w:r w:rsidRPr="00E82E59">
        <w:rPr>
          <w:i/>
        </w:rPr>
        <w:t>escatologia</w:t>
      </w:r>
      <w:r w:rsidRPr="00CA4257">
        <w:t xml:space="preserve"> che accentua il momento storico come preparazione del Regno venturo e l</w:t>
      </w:r>
      <w:r>
        <w:t xml:space="preserve"> </w:t>
      </w:r>
      <w:r w:rsidRPr="00E82E59">
        <w:rPr>
          <w:i/>
        </w:rPr>
        <w:t>apocalittica</w:t>
      </w:r>
      <w:r w:rsidRPr="00CA4257">
        <w:t xml:space="preserve"> che segnala le rotture drammatiche tra la storia e la sua fine. Questi due modelli vivono anche nei teorici del </w:t>
      </w:r>
      <w:r>
        <w:t>nuovo mondo dei media: ad es. Marshall</w:t>
      </w:r>
      <w:r w:rsidRPr="00CA4257">
        <w:t xml:space="preserve"> </w:t>
      </w:r>
      <w:proofErr w:type="spellStart"/>
      <w:r w:rsidRPr="00CA4257">
        <w:t>McLuhan</w:t>
      </w:r>
      <w:proofErr w:type="spellEnd"/>
      <w:r w:rsidRPr="00CA4257">
        <w:t xml:space="preserve"> e </w:t>
      </w:r>
      <w:r>
        <w:t xml:space="preserve">Derrick </w:t>
      </w:r>
      <w:r w:rsidRPr="00CA4257">
        <w:t xml:space="preserve">de </w:t>
      </w:r>
      <w:proofErr w:type="spellStart"/>
      <w:r w:rsidRPr="00CA4257">
        <w:t>Kerkhove</w:t>
      </w:r>
      <w:proofErr w:type="spellEnd"/>
      <w:r w:rsidRPr="00CA4257">
        <w:t xml:space="preserve"> assumono un atteggiamento escatologico (sostanzialmente ottimista) mentre </w:t>
      </w:r>
      <w:r>
        <w:t>Paul</w:t>
      </w:r>
      <w:r w:rsidRPr="00CA4257">
        <w:t xml:space="preserve"> </w:t>
      </w:r>
      <w:proofErr w:type="spellStart"/>
      <w:r w:rsidRPr="00CA4257">
        <w:t>Virilio</w:t>
      </w:r>
      <w:proofErr w:type="spellEnd"/>
      <w:r w:rsidRPr="00CA4257">
        <w:t xml:space="preserve"> manifesta una sensibilità apocalittica. In entrambi i casi la speranza nel Regno diventa qualificante o nel segno dello sviluppo come anticipazione dell’armonia o come evento di crisi che innesca processi di critica e di profezia.</w:t>
      </w:r>
    </w:p>
    <w:p w:rsidR="00FC1D3E" w:rsidRPr="00CA4257" w:rsidRDefault="00FC1D3E" w:rsidP="00FC1D3E">
      <w:pPr>
        <w:jc w:val="both"/>
      </w:pPr>
      <w:r w:rsidRPr="00CA4257">
        <w:t xml:space="preserve">Ha ragione </w:t>
      </w:r>
      <w:proofErr w:type="spellStart"/>
      <w:r w:rsidRPr="00CA4257">
        <w:t>Radcliffe</w:t>
      </w:r>
      <w:proofErr w:type="spellEnd"/>
      <w:r w:rsidRPr="00CA4257">
        <w:t>: il nostro mondo è in fuga e non ne conosciamo la direzione; la velocità di questa fuga aumenta continuamente, ma non ha mete sicure, se non una potenza sempre maggiore. Forse occorre davvero ascoltare le due voci, almeno prima di scegliere. I primi ci aprono all’aspetto positivo dell’evoluzione della comunicazione e alle sue possibilità, gli altri ci consentono di percepire alcune questioni problematiche.</w:t>
      </w:r>
    </w:p>
    <w:p w:rsidR="00FC1D3E" w:rsidRPr="00CA4257" w:rsidRDefault="00FC1D3E" w:rsidP="00FC1D3E">
      <w:pPr>
        <w:ind w:left="360"/>
        <w:jc w:val="both"/>
      </w:pPr>
    </w:p>
    <w:p w:rsidR="00FC1D3E" w:rsidRPr="00CA4257" w:rsidRDefault="00FC1D3E" w:rsidP="00FC1D3E">
      <w:pPr>
        <w:jc w:val="both"/>
      </w:pPr>
      <w:r w:rsidRPr="00CA4257">
        <w:rPr>
          <w:i/>
        </w:rPr>
        <w:lastRenderedPageBreak/>
        <w:t>Le parole e le immagini; la Parola e l’Immagine</w:t>
      </w:r>
      <w:r w:rsidRPr="00CA4257">
        <w:t>. L’informazione passa attraverso la parola viva o scritta e l’immagine, con la prevalenza dell’una o dell’altra secondo i mezzi scelti per la connessione e la comunicazione. Nel proliferare dell’una e dell’altra, si impongono per il tema dell</w:t>
      </w:r>
      <w:r>
        <w:t>a</w:t>
      </w:r>
      <w:r w:rsidRPr="00CA4257">
        <w:t xml:space="preserve"> comunicazione della fede alcune semplici domande, che scaturiscono dalle riflessioni precedenti (in particolare </w:t>
      </w:r>
      <w:proofErr w:type="spellStart"/>
      <w:r w:rsidRPr="00CA4257">
        <w:t>Duquoc</w:t>
      </w:r>
      <w:proofErr w:type="spellEnd"/>
      <w:r w:rsidRPr="00CA4257">
        <w:t xml:space="preserve"> e </w:t>
      </w:r>
      <w:proofErr w:type="spellStart"/>
      <w:r w:rsidRPr="00CA4257">
        <w:t>Radcliffe</w:t>
      </w:r>
      <w:proofErr w:type="spellEnd"/>
      <w:r w:rsidRPr="00CA4257">
        <w:t>).</w:t>
      </w:r>
    </w:p>
    <w:p w:rsidR="00FC1D3E" w:rsidRPr="00CA4257" w:rsidRDefault="00FC1D3E" w:rsidP="00FC1D3E">
      <w:pPr>
        <w:jc w:val="both"/>
      </w:pPr>
      <w:r w:rsidRPr="00CA4257">
        <w:rPr>
          <w:i/>
        </w:rPr>
        <w:t>Quale</w:t>
      </w:r>
      <w:r w:rsidRPr="00CA4257">
        <w:t xml:space="preserve"> parola – tra la deriva delle parole? </w:t>
      </w:r>
      <w:r w:rsidRPr="00CA4257">
        <w:rPr>
          <w:i/>
        </w:rPr>
        <w:t>Quale senso?</w:t>
      </w:r>
      <w:r w:rsidRPr="00CA4257">
        <w:t xml:space="preserve"> </w:t>
      </w:r>
      <w:r w:rsidRPr="00CA4257">
        <w:rPr>
          <w:i/>
        </w:rPr>
        <w:t>Quali</w:t>
      </w:r>
      <w:r w:rsidRPr="00CA4257">
        <w:t xml:space="preserve"> immagini – nel mondo dell’alta definizione? </w:t>
      </w:r>
      <w:r w:rsidRPr="00CA4257">
        <w:rPr>
          <w:i/>
        </w:rPr>
        <w:t>Quale bellezza?</w:t>
      </w:r>
      <w:r w:rsidRPr="00CA4257">
        <w:t xml:space="preserve"> Quali parole e quali immagini per suggerire </w:t>
      </w:r>
      <w:r w:rsidRPr="00CA4257">
        <w:rPr>
          <w:i/>
        </w:rPr>
        <w:t>la Parola &amp; l’Immagine</w:t>
      </w:r>
      <w:r w:rsidRPr="00CA4257">
        <w:t>?</w:t>
      </w:r>
    </w:p>
    <w:p w:rsidR="00FC1D3E" w:rsidRPr="00CA4257" w:rsidRDefault="00FC1D3E" w:rsidP="00FC1D3E">
      <w:pPr>
        <w:jc w:val="both"/>
      </w:pPr>
      <w:r w:rsidRPr="00CA4257">
        <w:t xml:space="preserve">Non è una questione di tipo estetizzante: il contenuto non è indifferente al veicolo scelto. Come aprire il sensi degli uomini d’oggi all’ascolto, alla visione, alla percezione profonda della </w:t>
      </w:r>
      <w:r>
        <w:t>V</w:t>
      </w:r>
      <w:r w:rsidRPr="00CA4257">
        <w:t xml:space="preserve">erità e della Bellezza? </w:t>
      </w:r>
    </w:p>
    <w:p w:rsidR="00FC1D3E" w:rsidRPr="00CA4257" w:rsidRDefault="00FC1D3E" w:rsidP="00FC1D3E">
      <w:pPr>
        <w:jc w:val="both"/>
      </w:pPr>
    </w:p>
    <w:p w:rsidR="00FC1D3E" w:rsidRPr="00CA4257" w:rsidRDefault="00FC1D3E" w:rsidP="00FC1D3E">
      <w:pPr>
        <w:jc w:val="both"/>
      </w:pPr>
      <w:r w:rsidRPr="00CA4257">
        <w:rPr>
          <w:i/>
        </w:rPr>
        <w:t>Non è un lusso e neppure un alibi</w:t>
      </w:r>
      <w:r w:rsidRPr="00CA4257">
        <w:t>. Tra le presenze necessarie oggi c’è anche quella sul web. A</w:t>
      </w:r>
      <w:r>
        <w:t>ss</w:t>
      </w:r>
      <w:r w:rsidRPr="00CA4257">
        <w:t xml:space="preserve">omma tutte le tappe indicate da </w:t>
      </w:r>
      <w:proofErr w:type="spellStart"/>
      <w:r w:rsidRPr="00CA4257">
        <w:t>Radcliffe</w:t>
      </w:r>
      <w:proofErr w:type="spellEnd"/>
      <w:r w:rsidRPr="00CA4257">
        <w:t xml:space="preserve">: presenza, epifania, proclamazione. Dunque: quale </w:t>
      </w:r>
      <w:r w:rsidRPr="00CA4257">
        <w:rPr>
          <w:i/>
        </w:rPr>
        <w:t>presenza</w:t>
      </w:r>
      <w:r w:rsidRPr="00CA4257">
        <w:t xml:space="preserve"> nel web? Con quali </w:t>
      </w:r>
      <w:r w:rsidRPr="00CA4257">
        <w:rPr>
          <w:i/>
        </w:rPr>
        <w:t>contenuti</w:t>
      </w:r>
      <w:r w:rsidRPr="00CA4257">
        <w:t xml:space="preserve">? Con quali </w:t>
      </w:r>
      <w:r w:rsidRPr="00AD69A5">
        <w:rPr>
          <w:i/>
        </w:rPr>
        <w:t>community</w:t>
      </w:r>
      <w:r w:rsidRPr="00CA4257">
        <w:t xml:space="preserve">? Con quale </w:t>
      </w:r>
      <w:r w:rsidRPr="00CA4257">
        <w:rPr>
          <w:i/>
        </w:rPr>
        <w:t>interattività</w:t>
      </w:r>
      <w:r w:rsidRPr="00CA4257">
        <w:t>? Come partecipare alla rete in senso democratico – estendendo l’interattività? Che cosa può aggiungere l’</w:t>
      </w:r>
      <w:proofErr w:type="spellStart"/>
      <w:r w:rsidRPr="00CA4257">
        <w:t>ecclesialità</w:t>
      </w:r>
      <w:proofErr w:type="spellEnd"/>
      <w:r w:rsidRPr="00CA4257">
        <w:t xml:space="preserve"> – che coniuga universale e particolare – nella tensione tra globale e locale?</w:t>
      </w:r>
    </w:p>
    <w:p w:rsidR="00FC1D3E" w:rsidRDefault="00FC1D3E" w:rsidP="00FC1D3E">
      <w:pPr>
        <w:jc w:val="both"/>
      </w:pPr>
    </w:p>
    <w:p w:rsidR="00FC1D3E" w:rsidRDefault="00FC1D3E" w:rsidP="00FC1D3E">
      <w:pPr>
        <w:jc w:val="both"/>
      </w:pPr>
    </w:p>
    <w:p w:rsidR="00FC1D3E" w:rsidRPr="0094393E" w:rsidRDefault="00FC1D3E" w:rsidP="00FC1D3E">
      <w:pPr>
        <w:jc w:val="both"/>
        <w:rPr>
          <w:b/>
          <w:i/>
        </w:rPr>
      </w:pPr>
      <w:r w:rsidRPr="0094393E">
        <w:rPr>
          <w:b/>
          <w:i/>
        </w:rPr>
        <w:t>Per concludere</w:t>
      </w:r>
    </w:p>
    <w:p w:rsidR="00FC1D3E" w:rsidRPr="00CA4257" w:rsidRDefault="00FC1D3E" w:rsidP="00FC1D3E">
      <w:pPr>
        <w:jc w:val="both"/>
      </w:pPr>
    </w:p>
    <w:p w:rsidR="00FC1D3E" w:rsidRPr="00CA4257" w:rsidRDefault="00FC1D3E" w:rsidP="00FC1D3E">
      <w:pPr>
        <w:jc w:val="both"/>
      </w:pPr>
      <w:r>
        <w:rPr>
          <w:i/>
        </w:rPr>
        <w:t>Un</w:t>
      </w:r>
      <w:r w:rsidRPr="00CA4257">
        <w:rPr>
          <w:i/>
        </w:rPr>
        <w:t>’icona biblica</w:t>
      </w:r>
      <w:r w:rsidRPr="00CA4257">
        <w:t xml:space="preserve">. Per stare in tema si può anche trovare un’icona biblica per dire che qualcuno ci ha preceduto e ci indica la strada. Secondo la narrazione degli </w:t>
      </w:r>
      <w:r>
        <w:t>A</w:t>
      </w:r>
      <w:r w:rsidRPr="00CA4257">
        <w:t>tti degli Apostoli</w:t>
      </w:r>
      <w:r>
        <w:t>,</w:t>
      </w:r>
      <w:r w:rsidRPr="00CA4257">
        <w:t xml:space="preserve"> il Vangelo esce dalle mura di Gerusalemme </w:t>
      </w:r>
      <w:r>
        <w:t xml:space="preserve">in un momento di grave crisi </w:t>
      </w:r>
      <w:r w:rsidRPr="00CA4257">
        <w:t>per la persecuzione scatenata alla morte di Stefano e grazie a Filippo l’Evangelista (</w:t>
      </w:r>
      <w:r w:rsidRPr="00E82E59">
        <w:rPr>
          <w:i/>
        </w:rPr>
        <w:t>Atti</w:t>
      </w:r>
      <w:r w:rsidRPr="00CA4257">
        <w:t xml:space="preserve"> 8). Questo personaggio di cui abbiamo poche notizie valica frontiere che sembravano insuperabili e porta il vangelo in una città d</w:t>
      </w:r>
      <w:r>
        <w:t xml:space="preserve">ella </w:t>
      </w:r>
      <w:proofErr w:type="spellStart"/>
      <w:r>
        <w:t>Samaria</w:t>
      </w:r>
      <w:proofErr w:type="spellEnd"/>
      <w:r>
        <w:t xml:space="preserve"> (</w:t>
      </w:r>
      <w:proofErr w:type="spellStart"/>
      <w:r>
        <w:t>Sebaste</w:t>
      </w:r>
      <w:proofErr w:type="spellEnd"/>
      <w:r>
        <w:t xml:space="preserve">? </w:t>
      </w:r>
      <w:proofErr w:type="spellStart"/>
      <w:r>
        <w:t>Sichem</w:t>
      </w:r>
      <w:proofErr w:type="spellEnd"/>
      <w:r>
        <w:t>?), con un’</w:t>
      </w:r>
      <w:r w:rsidRPr="00CA4257">
        <w:t xml:space="preserve">apertura </w:t>
      </w:r>
      <w:r>
        <w:t xml:space="preserve">allora del tutto sconosciuta </w:t>
      </w:r>
      <w:r w:rsidRPr="00CA4257">
        <w:t xml:space="preserve">all’altro, </w:t>
      </w:r>
      <w:r>
        <w:t xml:space="preserve">considerato </w:t>
      </w:r>
      <w:r w:rsidRPr="00CA4257">
        <w:t>estraneo e ‘nemico’. Affronta Simone il mago in un episodio misterioso, che rivela lo scontro di Potenze</w:t>
      </w:r>
      <w:r>
        <w:t xml:space="preserve"> al fine di imporsi all’attenzione della gente</w:t>
      </w:r>
      <w:r w:rsidRPr="00CA4257">
        <w:t xml:space="preserve">; da una parte lo Spirito e dall’altra il denaro, in uno scenario non dissimile a quello che tutti </w:t>
      </w:r>
      <w:r>
        <w:t xml:space="preserve">ancora oggi </w:t>
      </w:r>
      <w:r w:rsidRPr="00CA4257">
        <w:t xml:space="preserve">conosciamo. </w:t>
      </w:r>
      <w:r>
        <w:t>È</w:t>
      </w:r>
      <w:r w:rsidRPr="00CA4257">
        <w:t xml:space="preserve"> necessario</w:t>
      </w:r>
      <w:r>
        <w:t>, perché la sua azione non si perda,</w:t>
      </w:r>
      <w:r w:rsidRPr="00CA4257">
        <w:t xml:space="preserve"> il rapporto con la Chiesa madre, rappresentata da Pietro e Giovanni che confermano l’evangelizzazione di Filippo con il dono dello Spirito. Tipico dell’agire di quest’uomo audace e fuori schema è quello di </w:t>
      </w:r>
      <w:r>
        <w:t xml:space="preserve">cercare situazioni estreme, come quella di </w:t>
      </w:r>
      <w:r w:rsidRPr="00CA4257">
        <w:t xml:space="preserve">andare sulla strada ‘deserta’ verso Gaza, </w:t>
      </w:r>
      <w:r>
        <w:t>in pieno</w:t>
      </w:r>
      <w:r w:rsidRPr="00CA4257">
        <w:t xml:space="preserve"> mezzogiorno e là rivolgersi </w:t>
      </w:r>
      <w:r>
        <w:t xml:space="preserve">ancora una volta a un interlocutore improbabile, </w:t>
      </w:r>
      <w:r w:rsidRPr="00CA4257">
        <w:t xml:space="preserve">all’eunuco etiope, ministro di </w:t>
      </w:r>
      <w:proofErr w:type="spellStart"/>
      <w:r w:rsidRPr="00CA4257">
        <w:t>Candace</w:t>
      </w:r>
      <w:proofErr w:type="spellEnd"/>
      <w:r w:rsidRPr="00CA4257">
        <w:t>. E poi, rapito dallo Spirito, dirigersi da tutt’altra</w:t>
      </w:r>
      <w:r>
        <w:t xml:space="preserve"> parte</w:t>
      </w:r>
      <w:r w:rsidRPr="00CA4257">
        <w:t>, verso Azoto e Cesarea, città di cultura greca.</w:t>
      </w:r>
      <w:r>
        <w:t xml:space="preserve"> Il Vangelo supera confini che sembrano barriere, si apre al mondo, senza alcuna riserva. Filippo ne è l’immagine dinamica e quasi trasognata.</w:t>
      </w:r>
    </w:p>
    <w:p w:rsidR="00FC1D3E" w:rsidRDefault="00FC1D3E" w:rsidP="00FC1D3E">
      <w:pPr>
        <w:jc w:val="both"/>
      </w:pPr>
    </w:p>
    <w:p w:rsidR="00FC1D3E" w:rsidRDefault="00FC1D3E" w:rsidP="00FC1D3E">
      <w:pPr>
        <w:jc w:val="both"/>
      </w:pPr>
      <w:r w:rsidRPr="00F6706B">
        <w:rPr>
          <w:i/>
        </w:rPr>
        <w:t>Il tesoro delle persone e delle relazioni</w:t>
      </w:r>
      <w:r>
        <w:t xml:space="preserve">. È opportuno richiamare, a mo’ di slogan, alcune convinzioni raccolte nei percorsi seminariali: non c’è comunicazione se non è coinvolta in senso pieno la persona. Connessione non è comunicazione. Non tutti hanno diritto all’accesso. L’informazione ci rende sempre più una società di </w:t>
      </w:r>
      <w:proofErr w:type="spellStart"/>
      <w:r>
        <w:t>individui…</w:t>
      </w:r>
      <w:proofErr w:type="spellEnd"/>
      <w:r>
        <w:t xml:space="preserve"> Se tutto ciò è vero, occorre puntare sulle </w:t>
      </w:r>
      <w:r w:rsidRPr="00F6706B">
        <w:rPr>
          <w:i/>
        </w:rPr>
        <w:t>persone</w:t>
      </w:r>
      <w:r>
        <w:t xml:space="preserve"> e sulle </w:t>
      </w:r>
      <w:r w:rsidRPr="00F6706B">
        <w:rPr>
          <w:i/>
        </w:rPr>
        <w:t>relazioni</w:t>
      </w:r>
      <w:r>
        <w:t xml:space="preserve">, privilegiandole – senza con ciò </w:t>
      </w:r>
      <w:r>
        <w:lastRenderedPageBreak/>
        <w:t>escludere – i progetti, le pianificazioni, le strutture. Dire persona vuol sempre dire singolarità. Dire relazione vuol dire rendere attuale una potenzialità che le persone hanno in sé ma che forse sono sempre meno in grado di realizzare. Persone e relazioni sono le condizioni per la trasmissione della fede – prima di ogni altra pur necessaria condizione. Il nesso tra quelle condizioni e il nuovo mondo dell’informazione è però da scoprire e inventare, nella consapevolezza del rapido mutare delle situazioni. Se però il  contesto muta, le persone e le relazioni restano, con un durata che è il tesoro da conservare.</w:t>
      </w:r>
    </w:p>
    <w:p w:rsidR="00FC1D3E" w:rsidRPr="00CA4257" w:rsidRDefault="00FC1D3E" w:rsidP="00FC1D3E">
      <w:pPr>
        <w:jc w:val="both"/>
      </w:pPr>
    </w:p>
    <w:p w:rsidR="00FC1D3E" w:rsidRPr="00CA4257" w:rsidRDefault="00FC1D3E" w:rsidP="00FC1D3E">
      <w:pPr>
        <w:jc w:val="both"/>
      </w:pPr>
      <w:r>
        <w:rPr>
          <w:i/>
        </w:rPr>
        <w:t>L</w:t>
      </w:r>
      <w:r w:rsidRPr="00CA4257">
        <w:rPr>
          <w:i/>
        </w:rPr>
        <w:t xml:space="preserve">a </w:t>
      </w:r>
      <w:r>
        <w:rPr>
          <w:i/>
        </w:rPr>
        <w:t xml:space="preserve">parola della </w:t>
      </w:r>
      <w:r w:rsidRPr="00CA4257">
        <w:rPr>
          <w:i/>
        </w:rPr>
        <w:t>poesia</w:t>
      </w:r>
      <w:r w:rsidRPr="00CA4257">
        <w:t>. Nel dilagare delle parole la parola poetica ci costringe a dare un peso diverso alle parole, a scoprirne il nucleo essenziale, ad ascoltare i</w:t>
      </w:r>
      <w:r>
        <w:t>n modo ancora non sperimentato. Una poesia di Mario</w:t>
      </w:r>
      <w:r w:rsidRPr="00CA4257">
        <w:t xml:space="preserve"> Luzi (</w:t>
      </w:r>
      <w:r w:rsidRPr="00CA4257">
        <w:rPr>
          <w:i/>
        </w:rPr>
        <w:t>Dottrina dell’estremo principiante</w:t>
      </w:r>
      <w:r w:rsidRPr="00CA4257">
        <w:t xml:space="preserve">, </w:t>
      </w:r>
      <w:r>
        <w:t xml:space="preserve">Milano, Garzanti, 2004, p. </w:t>
      </w:r>
      <w:r w:rsidRPr="00CA4257">
        <w:t xml:space="preserve">89) può fare da suggello a questa riflessione, in modo denso e alto allo stesso tempo. </w:t>
      </w:r>
    </w:p>
    <w:p w:rsidR="00FC1D3E" w:rsidRPr="00CA4257" w:rsidRDefault="00FC1D3E" w:rsidP="00FC1D3E">
      <w:pPr>
        <w:jc w:val="both"/>
      </w:pPr>
    </w:p>
    <w:p w:rsidR="00FC1D3E" w:rsidRPr="00CA4257" w:rsidRDefault="00FC1D3E" w:rsidP="00FC1D3E">
      <w:pPr>
        <w:jc w:val="both"/>
      </w:pPr>
      <w:r w:rsidRPr="00CA4257">
        <w:t>Non erano sue quelle parole</w:t>
      </w:r>
    </w:p>
    <w:p w:rsidR="00FC1D3E" w:rsidRPr="00CA4257" w:rsidRDefault="00FC1D3E" w:rsidP="00FC1D3E">
      <w:pPr>
        <w:jc w:val="both"/>
      </w:pPr>
      <w:r w:rsidRPr="00CA4257">
        <w:t>ma lui le aveva dette.</w:t>
      </w:r>
    </w:p>
    <w:p w:rsidR="00FC1D3E" w:rsidRPr="00CA4257" w:rsidRDefault="00FC1D3E" w:rsidP="00FC1D3E">
      <w:pPr>
        <w:jc w:val="both"/>
      </w:pPr>
      <w:r w:rsidRPr="00CA4257">
        <w:t>Venivano alla sua vocalità</w:t>
      </w:r>
    </w:p>
    <w:p w:rsidR="00FC1D3E" w:rsidRPr="00CA4257" w:rsidRDefault="00FC1D3E" w:rsidP="00FC1D3E">
      <w:pPr>
        <w:jc w:val="both"/>
      </w:pPr>
      <w:r w:rsidRPr="00CA4257">
        <w:t>da qualche infero celeste,</w:t>
      </w:r>
    </w:p>
    <w:p w:rsidR="00FC1D3E" w:rsidRPr="00CA4257" w:rsidRDefault="00FC1D3E" w:rsidP="00FC1D3E">
      <w:pPr>
        <w:jc w:val="both"/>
      </w:pPr>
      <w:r w:rsidRPr="00CA4257">
        <w:t>risalivano voragini</w:t>
      </w:r>
    </w:p>
    <w:p w:rsidR="00FC1D3E" w:rsidRPr="00CA4257" w:rsidRDefault="00FC1D3E" w:rsidP="00FC1D3E">
      <w:pPr>
        <w:jc w:val="both"/>
      </w:pPr>
      <w:r w:rsidRPr="00CA4257">
        <w:t>di indetto e di indicibile</w:t>
      </w:r>
    </w:p>
    <w:p w:rsidR="00FC1D3E" w:rsidRPr="00CA4257" w:rsidRDefault="00FC1D3E" w:rsidP="00FC1D3E">
      <w:pPr>
        <w:jc w:val="both"/>
      </w:pPr>
      <w:r w:rsidRPr="00CA4257">
        <w:t xml:space="preserve">e lui le </w:t>
      </w:r>
      <w:proofErr w:type="spellStart"/>
      <w:r w:rsidRPr="00CA4257">
        <w:t>intelligeva</w:t>
      </w:r>
      <w:proofErr w:type="spellEnd"/>
    </w:p>
    <w:p w:rsidR="00FC1D3E" w:rsidRPr="00CA4257" w:rsidRDefault="00FC1D3E" w:rsidP="00FC1D3E">
      <w:pPr>
        <w:jc w:val="both"/>
      </w:pPr>
      <w:r w:rsidRPr="00CA4257">
        <w:t>non in sé e per sé</w:t>
      </w:r>
    </w:p>
    <w:p w:rsidR="00FC1D3E" w:rsidRPr="00CA4257" w:rsidRDefault="00FC1D3E" w:rsidP="00FC1D3E">
      <w:pPr>
        <w:jc w:val="both"/>
      </w:pPr>
      <w:r w:rsidRPr="00CA4257">
        <w:t>ma per futuri secoli.</w:t>
      </w:r>
    </w:p>
    <w:p w:rsidR="00FC1D3E" w:rsidRPr="00CA4257" w:rsidRDefault="00FC1D3E" w:rsidP="00FC1D3E"/>
    <w:p w:rsidR="00FC1D3E" w:rsidRDefault="00FC1D3E" w:rsidP="00FC1D3E">
      <w:pPr>
        <w:pStyle w:val="Nessunaspaziatura"/>
      </w:pPr>
    </w:p>
    <w:p w:rsidR="00FC1D3E" w:rsidRDefault="00FC1D3E" w:rsidP="00FC1D3E">
      <w:pPr>
        <w:pStyle w:val="Nessunaspaziatura"/>
      </w:pPr>
    </w:p>
    <w:sectPr w:rsidR="00FC1D3E" w:rsidSect="004405C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B4ECC"/>
    <w:multiLevelType w:val="hybridMultilevel"/>
    <w:tmpl w:val="B34E3F0A"/>
    <w:lvl w:ilvl="0" w:tplc="7930AF76">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4704D9B"/>
    <w:multiLevelType w:val="hybridMultilevel"/>
    <w:tmpl w:val="48F2BB60"/>
    <w:lvl w:ilvl="0" w:tplc="567EB54A">
      <w:start w:val="10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9"/>
  <w:proofState w:spelling="clean"/>
  <w:defaultTabStop w:val="708"/>
  <w:hyphenationZone w:val="283"/>
  <w:characterSpacingControl w:val="doNotCompress"/>
  <w:compat/>
  <w:rsids>
    <w:rsidRoot w:val="000B3B4A"/>
    <w:rsid w:val="000B3B4A"/>
    <w:rsid w:val="004405C1"/>
    <w:rsid w:val="006D7402"/>
    <w:rsid w:val="006F2466"/>
    <w:rsid w:val="009B1A98"/>
    <w:rsid w:val="00A95F13"/>
    <w:rsid w:val="00AC4EB2"/>
    <w:rsid w:val="00FC1D3E"/>
    <w:rsid w:val="00FC697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1D3E"/>
    <w:rPr>
      <w:rFonts w:ascii="Calibri" w:eastAsia="Calibri" w:hAnsi="Calibri" w:cs="Times New Roman"/>
    </w:rPr>
  </w:style>
  <w:style w:type="paragraph" w:styleId="Titolo1">
    <w:name w:val="heading 1"/>
    <w:basedOn w:val="Normale"/>
    <w:next w:val="Normale"/>
    <w:link w:val="Titolo1Carattere"/>
    <w:uiPriority w:val="9"/>
    <w:qFormat/>
    <w:rsid w:val="00FC1D3E"/>
    <w:pPr>
      <w:keepNext/>
      <w:keepLines/>
      <w:spacing w:before="480" w:after="0"/>
      <w:outlineLvl w:val="0"/>
    </w:pPr>
    <w:rPr>
      <w:rFonts w:ascii="Cambria" w:eastAsia="Times New Roman" w:hAnsi="Cambria"/>
      <w:b/>
      <w:bCs/>
      <w:color w:val="365F91"/>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0B3B4A"/>
    <w:pPr>
      <w:spacing w:after="0" w:line="240" w:lineRule="auto"/>
    </w:pPr>
  </w:style>
  <w:style w:type="character" w:customStyle="1" w:styleId="Titolo1Carattere">
    <w:name w:val="Titolo 1 Carattere"/>
    <w:basedOn w:val="Carpredefinitoparagrafo"/>
    <w:link w:val="Titolo1"/>
    <w:uiPriority w:val="9"/>
    <w:rsid w:val="00FC1D3E"/>
    <w:rPr>
      <w:rFonts w:ascii="Cambria" w:eastAsia="Times New Roman" w:hAnsi="Cambria" w:cs="Times New Roman"/>
      <w:b/>
      <w:bCs/>
      <w:color w:val="365F91"/>
      <w:sz w:val="28"/>
      <w:szCs w:val="28"/>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D8D0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3688</Words>
  <Characters>21022</Characters>
  <Application>Microsoft Office Word</Application>
  <DocSecurity>0</DocSecurity>
  <Lines>175</Lines>
  <Paragraphs>49</Paragraphs>
  <ScaleCrop>false</ScaleCrop>
  <Company/>
  <LinksUpToDate>false</LinksUpToDate>
  <CharactersWithSpaces>24661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dc:creator>
  <cp:lastModifiedBy>Admin</cp:lastModifiedBy>
  <cp:revision>2</cp:revision>
  <dcterms:created xsi:type="dcterms:W3CDTF">2015-11-09T18:59:00Z</dcterms:created>
  <dcterms:modified xsi:type="dcterms:W3CDTF">2015-11-09T18:59:00Z</dcterms:modified>
</cp:coreProperties>
</file>